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BD" w:rsidRPr="00433F4F" w:rsidRDefault="005B78BD" w:rsidP="005B78BD">
      <w:pPr>
        <w:jc w:val="right"/>
        <w:rPr>
          <w:rFonts w:ascii="Times New Roman" w:hAnsi="Times New Roman" w:cs="Times New Roman"/>
          <w:sz w:val="24"/>
          <w:szCs w:val="24"/>
        </w:rPr>
      </w:pPr>
      <w:r w:rsidRPr="00F70BC0">
        <w:rPr>
          <w:rFonts w:ascii="Times New Roman" w:hAnsi="Times New Roman" w:cs="Times New Roman"/>
          <w:sz w:val="24"/>
          <w:szCs w:val="24"/>
        </w:rPr>
        <w:t xml:space="preserve">Prot. n. </w:t>
      </w:r>
      <w:r w:rsidR="00236782">
        <w:rPr>
          <w:rFonts w:ascii="Times New Roman" w:hAnsi="Times New Roman" w:cs="Times New Roman"/>
          <w:sz w:val="24"/>
          <w:szCs w:val="24"/>
        </w:rPr>
        <w:t>015</w:t>
      </w:r>
      <w:r w:rsidR="007351E8">
        <w:rPr>
          <w:rFonts w:ascii="Times New Roman" w:hAnsi="Times New Roman" w:cs="Times New Roman"/>
          <w:sz w:val="24"/>
          <w:szCs w:val="24"/>
        </w:rPr>
        <w:t>80</w:t>
      </w:r>
      <w:r w:rsidR="00E03D05" w:rsidRPr="00F70BC0">
        <w:rPr>
          <w:rFonts w:ascii="Times New Roman" w:hAnsi="Times New Roman" w:cs="Times New Roman"/>
          <w:sz w:val="24"/>
          <w:szCs w:val="24"/>
        </w:rPr>
        <w:t>/1</w:t>
      </w:r>
      <w:r w:rsidR="00792611" w:rsidRPr="00F70BC0">
        <w:rPr>
          <w:rFonts w:ascii="Times New Roman" w:hAnsi="Times New Roman" w:cs="Times New Roman"/>
          <w:sz w:val="24"/>
          <w:szCs w:val="24"/>
        </w:rPr>
        <w:t>8</w:t>
      </w:r>
      <w:r>
        <w:rPr>
          <w:rFonts w:ascii="Times New Roman" w:hAnsi="Times New Roman" w:cs="Times New Roman"/>
          <w:sz w:val="24"/>
          <w:szCs w:val="24"/>
        </w:rPr>
        <w:t xml:space="preserve">  del </w:t>
      </w:r>
      <w:r w:rsidR="007351E8">
        <w:rPr>
          <w:rFonts w:ascii="Times New Roman" w:hAnsi="Times New Roman" w:cs="Times New Roman"/>
          <w:sz w:val="24"/>
          <w:szCs w:val="24"/>
        </w:rPr>
        <w:t>11.</w:t>
      </w:r>
      <w:r w:rsidR="00083E5F">
        <w:rPr>
          <w:rFonts w:ascii="Times New Roman" w:hAnsi="Times New Roman" w:cs="Times New Roman"/>
          <w:sz w:val="24"/>
          <w:szCs w:val="24"/>
        </w:rPr>
        <w:t>10</w:t>
      </w:r>
      <w:r w:rsidR="000C5227">
        <w:rPr>
          <w:rFonts w:ascii="Times New Roman" w:hAnsi="Times New Roman" w:cs="Times New Roman"/>
          <w:sz w:val="24"/>
          <w:szCs w:val="24"/>
        </w:rPr>
        <w:t>.2018</w:t>
      </w:r>
    </w:p>
    <w:p w:rsidR="00591C6D" w:rsidRPr="007657D2" w:rsidRDefault="00591C6D" w:rsidP="006C797E">
      <w:pPr>
        <w:jc w:val="center"/>
        <w:rPr>
          <w:rFonts w:ascii="Times New Roman" w:hAnsi="Times New Roman" w:cs="Times New Roman"/>
          <w:sz w:val="40"/>
          <w:szCs w:val="40"/>
        </w:rPr>
      </w:pPr>
    </w:p>
    <w:p w:rsidR="00591C6D" w:rsidRPr="007657D2" w:rsidRDefault="00591C6D" w:rsidP="006C797E">
      <w:pPr>
        <w:jc w:val="center"/>
        <w:rPr>
          <w:rFonts w:ascii="Times New Roman" w:hAnsi="Times New Roman" w:cs="Times New Roman"/>
          <w:sz w:val="40"/>
          <w:szCs w:val="40"/>
        </w:rPr>
      </w:pPr>
      <w:r w:rsidRPr="007657D2">
        <w:rPr>
          <w:rFonts w:ascii="Times New Roman" w:hAnsi="Times New Roman" w:cs="Times New Roman"/>
          <w:sz w:val="40"/>
          <w:szCs w:val="40"/>
        </w:rPr>
        <w:t>S.E.PORT. S.r.L.</w:t>
      </w:r>
    </w:p>
    <w:p w:rsidR="00591C6D" w:rsidRPr="007657D2" w:rsidRDefault="00591C6D" w:rsidP="00591C6D">
      <w:pPr>
        <w:spacing w:after="0"/>
        <w:jc w:val="center"/>
        <w:rPr>
          <w:rFonts w:ascii="Times New Roman" w:hAnsi="Times New Roman" w:cs="Times New Roman"/>
          <w:sz w:val="24"/>
          <w:szCs w:val="24"/>
        </w:rPr>
      </w:pPr>
    </w:p>
    <w:p w:rsidR="00591C6D" w:rsidRPr="007657D2" w:rsidRDefault="00591C6D" w:rsidP="00591C6D">
      <w:pPr>
        <w:spacing w:after="0"/>
        <w:jc w:val="center"/>
        <w:rPr>
          <w:rFonts w:ascii="Times New Roman" w:hAnsi="Times New Roman" w:cs="Times New Roman"/>
          <w:sz w:val="24"/>
          <w:szCs w:val="24"/>
        </w:rPr>
      </w:pPr>
      <w:r w:rsidRPr="007657D2">
        <w:rPr>
          <w:rFonts w:ascii="Times New Roman" w:hAnsi="Times New Roman" w:cs="Times New Roman"/>
          <w:sz w:val="24"/>
          <w:szCs w:val="24"/>
        </w:rPr>
        <w:t>Via Aurelia Nord km 74,400 – Loc. Punta San Paolo – Porto di Civitavecchia</w:t>
      </w:r>
    </w:p>
    <w:p w:rsidR="00591C6D" w:rsidRPr="00236782" w:rsidRDefault="00591C6D" w:rsidP="00591C6D">
      <w:pPr>
        <w:spacing w:after="0"/>
        <w:jc w:val="center"/>
        <w:rPr>
          <w:rFonts w:ascii="Times New Roman" w:hAnsi="Times New Roman" w:cs="Times New Roman"/>
          <w:sz w:val="20"/>
          <w:szCs w:val="20"/>
        </w:rPr>
      </w:pPr>
      <w:r w:rsidRPr="00236782">
        <w:rPr>
          <w:rFonts w:ascii="Times New Roman" w:hAnsi="Times New Roman" w:cs="Times New Roman"/>
          <w:sz w:val="20"/>
          <w:szCs w:val="20"/>
        </w:rPr>
        <w:t>Tel. 0766 23587</w:t>
      </w:r>
    </w:p>
    <w:p w:rsidR="00591C6D" w:rsidRPr="00CA139D" w:rsidRDefault="00591C6D" w:rsidP="00591C6D">
      <w:pPr>
        <w:spacing w:after="0"/>
        <w:jc w:val="center"/>
        <w:rPr>
          <w:rFonts w:ascii="Times New Roman" w:hAnsi="Times New Roman" w:cs="Times New Roman"/>
          <w:sz w:val="20"/>
          <w:szCs w:val="20"/>
          <w:lang w:val="en-US"/>
        </w:rPr>
      </w:pPr>
      <w:r w:rsidRPr="00236782">
        <w:rPr>
          <w:rFonts w:ascii="Times New Roman" w:hAnsi="Times New Roman" w:cs="Times New Roman"/>
          <w:sz w:val="20"/>
          <w:szCs w:val="20"/>
          <w:lang w:val="en-US"/>
        </w:rPr>
        <w:t xml:space="preserve">Sito Internet </w:t>
      </w:r>
      <w:hyperlink r:id="rId8" w:history="1">
        <w:r w:rsidRPr="00CA139D">
          <w:rPr>
            <w:rStyle w:val="Collegamentoipertestuale"/>
            <w:rFonts w:ascii="Times New Roman" w:hAnsi="Times New Roman" w:cs="Times New Roman"/>
            <w:sz w:val="20"/>
            <w:szCs w:val="20"/>
            <w:lang w:val="en-US"/>
          </w:rPr>
          <w:t>www.seport.it</w:t>
        </w:r>
      </w:hyperlink>
      <w:r w:rsidRPr="00CA139D">
        <w:rPr>
          <w:rFonts w:ascii="Times New Roman" w:hAnsi="Times New Roman" w:cs="Times New Roman"/>
          <w:sz w:val="20"/>
          <w:szCs w:val="20"/>
          <w:lang w:val="en-US"/>
        </w:rPr>
        <w:t xml:space="preserve"> - mail to info@seport.it</w:t>
      </w:r>
    </w:p>
    <w:p w:rsidR="00591C6D" w:rsidRPr="00CA139D" w:rsidRDefault="00591C6D" w:rsidP="006C797E">
      <w:pPr>
        <w:jc w:val="center"/>
        <w:rPr>
          <w:rFonts w:ascii="Times New Roman" w:hAnsi="Times New Roman" w:cs="Times New Roman"/>
          <w:sz w:val="28"/>
          <w:szCs w:val="28"/>
          <w:lang w:val="en-US"/>
        </w:rPr>
      </w:pPr>
    </w:p>
    <w:p w:rsidR="00591C6D" w:rsidRPr="00CB3338" w:rsidRDefault="00591C6D" w:rsidP="006C797E">
      <w:pPr>
        <w:jc w:val="center"/>
        <w:rPr>
          <w:rFonts w:ascii="Times New Roman" w:hAnsi="Times New Roman" w:cs="Times New Roman"/>
        </w:rPr>
      </w:pPr>
      <w:r w:rsidRPr="00CB3338">
        <w:rPr>
          <w:rFonts w:ascii="Times New Roman" w:hAnsi="Times New Roman" w:cs="Times New Roman"/>
        </w:rPr>
        <w:t>AVVISO PUBBLICO PER MANIFESTAZIONE DI INTERESSE</w:t>
      </w:r>
    </w:p>
    <w:p w:rsidR="007657D2" w:rsidRPr="00CB3338" w:rsidRDefault="007657D2" w:rsidP="007657D2">
      <w:pPr>
        <w:spacing w:after="0" w:line="240" w:lineRule="auto"/>
        <w:jc w:val="both"/>
        <w:rPr>
          <w:rFonts w:ascii="Times New Roman" w:hAnsi="Times New Roman" w:cs="Times New Roman"/>
        </w:rPr>
      </w:pPr>
      <w:r w:rsidRPr="00CB3338">
        <w:rPr>
          <w:rFonts w:ascii="Times New Roman" w:hAnsi="Times New Roman" w:cs="Times New Roman"/>
        </w:rPr>
        <w:t xml:space="preserve">INDIVIDUAZIONEDEGLI OPERATORI ECONOMICI DA INVITARE ALLA PROCEDURA NEGOZIATA PER L’AFFIDAMENTO DEL SERVIZIO </w:t>
      </w:r>
      <w:r w:rsidR="00503841">
        <w:rPr>
          <w:rFonts w:ascii="Times New Roman" w:hAnsi="Times New Roman" w:cs="Times New Roman"/>
        </w:rPr>
        <w:t>DI “</w:t>
      </w:r>
      <w:r w:rsidR="00792611" w:rsidRPr="00CB3338">
        <w:rPr>
          <w:rFonts w:ascii="Times New Roman" w:hAnsi="Times New Roman" w:cs="Times New Roman"/>
        </w:rPr>
        <w:t>CARATTERIZZAZIONE</w:t>
      </w:r>
      <w:r w:rsidR="005D10A4" w:rsidRPr="00CB3338">
        <w:rPr>
          <w:rFonts w:ascii="Times New Roman" w:hAnsi="Times New Roman" w:cs="Times New Roman"/>
        </w:rPr>
        <w:t xml:space="preserve">, </w:t>
      </w:r>
      <w:r w:rsidR="00792611" w:rsidRPr="00CB3338">
        <w:rPr>
          <w:rFonts w:ascii="Times New Roman" w:hAnsi="Times New Roman" w:cs="Times New Roman"/>
        </w:rPr>
        <w:t>TRASPORTO ED AVVIO A TRATTAMENTO</w:t>
      </w:r>
      <w:r w:rsidR="00AA7A17" w:rsidRPr="00CB3338">
        <w:rPr>
          <w:rFonts w:ascii="Times New Roman" w:hAnsi="Times New Roman" w:cs="Times New Roman"/>
        </w:rPr>
        <w:t xml:space="preserve"> DI RIFIUTI </w:t>
      </w:r>
      <w:r w:rsidR="009311D6">
        <w:rPr>
          <w:rFonts w:ascii="Times New Roman" w:hAnsi="Times New Roman" w:cs="Times New Roman"/>
        </w:rPr>
        <w:t xml:space="preserve">IN MATRICE SABBIOSA </w:t>
      </w:r>
      <w:r w:rsidR="009F2CFB">
        <w:rPr>
          <w:rFonts w:ascii="Times New Roman" w:hAnsi="Times New Roman" w:cs="Times New Roman"/>
        </w:rPr>
        <w:t>CONT</w:t>
      </w:r>
      <w:r w:rsidR="009311D6">
        <w:rPr>
          <w:rFonts w:ascii="Times New Roman" w:hAnsi="Times New Roman" w:cs="Times New Roman"/>
        </w:rPr>
        <w:t>AMINAT</w:t>
      </w:r>
      <w:r w:rsidR="009F2CFB">
        <w:rPr>
          <w:rFonts w:ascii="Times New Roman" w:hAnsi="Times New Roman" w:cs="Times New Roman"/>
        </w:rPr>
        <w:t>I</w:t>
      </w:r>
      <w:r w:rsidR="009311D6">
        <w:rPr>
          <w:rFonts w:ascii="Times New Roman" w:hAnsi="Times New Roman" w:cs="Times New Roman"/>
        </w:rPr>
        <w:t xml:space="preserve"> DA</w:t>
      </w:r>
      <w:r w:rsidR="009F2CFB">
        <w:rPr>
          <w:rFonts w:ascii="Times New Roman" w:hAnsi="Times New Roman" w:cs="Times New Roman"/>
        </w:rPr>
        <w:t xml:space="preserve"> AMIANTO </w:t>
      </w:r>
      <w:r w:rsidR="00AA7A17" w:rsidRPr="00CB3338">
        <w:rPr>
          <w:rFonts w:ascii="Times New Roman" w:hAnsi="Times New Roman" w:cs="Times New Roman"/>
        </w:rPr>
        <w:t>ABBANDONATI</w:t>
      </w:r>
      <w:r w:rsidR="005D10A4" w:rsidRPr="00CB3338">
        <w:rPr>
          <w:rFonts w:ascii="Times New Roman" w:hAnsi="Times New Roman" w:cs="Times New Roman"/>
        </w:rPr>
        <w:t xml:space="preserve"> IN</w:t>
      </w:r>
      <w:r w:rsidR="00AA7A17" w:rsidRPr="00CB3338">
        <w:rPr>
          <w:rFonts w:ascii="Times New Roman" w:hAnsi="Times New Roman" w:cs="Times New Roman"/>
        </w:rPr>
        <w:t xml:space="preserve"> </w:t>
      </w:r>
      <w:r w:rsidR="005D10A4" w:rsidRPr="00CB3338">
        <w:rPr>
          <w:rFonts w:ascii="Times New Roman" w:hAnsi="Times New Roman" w:cs="Times New Roman"/>
        </w:rPr>
        <w:t>LOC. BO</w:t>
      </w:r>
      <w:r w:rsidR="00AA7A17" w:rsidRPr="00CB3338">
        <w:rPr>
          <w:rFonts w:ascii="Times New Roman" w:hAnsi="Times New Roman" w:cs="Times New Roman"/>
        </w:rPr>
        <w:t xml:space="preserve">RGATA AURELIA, VIA MONTEVERDI N. 40, </w:t>
      </w:r>
      <w:r w:rsidR="000C5227" w:rsidRPr="00CB3338">
        <w:rPr>
          <w:rFonts w:ascii="Times New Roman" w:hAnsi="Times New Roman" w:cs="Times New Roman"/>
        </w:rPr>
        <w:t>CIVITAVECCHIA</w:t>
      </w:r>
      <w:r w:rsidR="00503841">
        <w:rPr>
          <w:rFonts w:ascii="Times New Roman" w:hAnsi="Times New Roman" w:cs="Times New Roman"/>
        </w:rPr>
        <w:t>”</w:t>
      </w:r>
    </w:p>
    <w:p w:rsidR="00CB3338" w:rsidRPr="00CB3338" w:rsidRDefault="00CB3338" w:rsidP="006C797E">
      <w:pPr>
        <w:jc w:val="center"/>
        <w:rPr>
          <w:rFonts w:ascii="Times New Roman" w:hAnsi="Times New Roman" w:cs="Times New Roman"/>
          <w:b/>
          <w:u w:val="single"/>
        </w:rPr>
      </w:pPr>
    </w:p>
    <w:p w:rsidR="00B22242" w:rsidRPr="00CB3338" w:rsidRDefault="006C797E" w:rsidP="006C797E">
      <w:pPr>
        <w:jc w:val="center"/>
        <w:rPr>
          <w:rFonts w:ascii="Times New Roman" w:hAnsi="Times New Roman" w:cs="Times New Roman"/>
          <w:b/>
          <w:u w:val="single"/>
        </w:rPr>
      </w:pPr>
      <w:r w:rsidRPr="00CB3338">
        <w:rPr>
          <w:rFonts w:ascii="Times New Roman" w:hAnsi="Times New Roman" w:cs="Times New Roman"/>
          <w:b/>
          <w:u w:val="single"/>
        </w:rPr>
        <w:t>PREMESSE</w:t>
      </w:r>
    </w:p>
    <w:p w:rsidR="006C797E" w:rsidRPr="00CB3338" w:rsidRDefault="00B4291A" w:rsidP="006C797E">
      <w:pPr>
        <w:spacing w:after="0" w:line="240" w:lineRule="auto"/>
        <w:jc w:val="both"/>
        <w:rPr>
          <w:rFonts w:ascii="Times New Roman" w:hAnsi="Times New Roman" w:cs="Times New Roman"/>
        </w:rPr>
      </w:pPr>
      <w:r w:rsidRPr="00CB3338">
        <w:rPr>
          <w:rFonts w:ascii="Times New Roman" w:hAnsi="Times New Roman" w:cs="Times New Roman"/>
        </w:rPr>
        <w:t>La S.E.Port. s.r.l., concessionaria dei servizi ecologici portuali nella circoscrizione portuale di Civitavecchia,</w:t>
      </w:r>
      <w:r w:rsidR="006C797E" w:rsidRPr="00CB3338">
        <w:rPr>
          <w:rFonts w:ascii="Times New Roman" w:hAnsi="Times New Roman" w:cs="Times New Roman"/>
        </w:rPr>
        <w:t xml:space="preserve"> intende procedere all’affidamento del</w:t>
      </w:r>
      <w:r w:rsidRPr="00CB3338">
        <w:rPr>
          <w:rFonts w:ascii="Times New Roman" w:hAnsi="Times New Roman" w:cs="Times New Roman"/>
        </w:rPr>
        <w:t xml:space="preserve"> servizio</w:t>
      </w:r>
      <w:r w:rsidR="006C797E" w:rsidRPr="00CB3338">
        <w:rPr>
          <w:rFonts w:ascii="Times New Roman" w:hAnsi="Times New Roman" w:cs="Times New Roman"/>
        </w:rPr>
        <w:t xml:space="preserve"> denominato “</w:t>
      </w:r>
      <w:r w:rsidR="00503841">
        <w:rPr>
          <w:rFonts w:ascii="Times New Roman" w:hAnsi="Times New Roman" w:cs="Times New Roman"/>
          <w:b/>
        </w:rPr>
        <w:t>C</w:t>
      </w:r>
      <w:r w:rsidR="00412ABE" w:rsidRPr="00CB3338">
        <w:rPr>
          <w:rFonts w:ascii="Times New Roman" w:hAnsi="Times New Roman" w:cs="Times New Roman"/>
          <w:b/>
        </w:rPr>
        <w:t>aratterizzazione, trasporto ed avvio a trattam</w:t>
      </w:r>
      <w:r w:rsidR="00C74235" w:rsidRPr="00CB3338">
        <w:rPr>
          <w:rFonts w:ascii="Times New Roman" w:hAnsi="Times New Roman" w:cs="Times New Roman"/>
          <w:b/>
        </w:rPr>
        <w:t xml:space="preserve">ento di rifiuti </w:t>
      </w:r>
      <w:r w:rsidR="009311D6">
        <w:rPr>
          <w:rFonts w:ascii="Times New Roman" w:hAnsi="Times New Roman" w:cs="Times New Roman"/>
          <w:b/>
        </w:rPr>
        <w:t xml:space="preserve">in matrice sabbiosa </w:t>
      </w:r>
      <w:r w:rsidR="009F2CFB">
        <w:rPr>
          <w:rFonts w:ascii="Times New Roman" w:hAnsi="Times New Roman" w:cs="Times New Roman"/>
          <w:b/>
        </w:rPr>
        <w:t>cont</w:t>
      </w:r>
      <w:r w:rsidR="009311D6">
        <w:rPr>
          <w:rFonts w:ascii="Times New Roman" w:hAnsi="Times New Roman" w:cs="Times New Roman"/>
          <w:b/>
        </w:rPr>
        <w:t>aminati da</w:t>
      </w:r>
      <w:r w:rsidR="009F2CFB">
        <w:rPr>
          <w:rFonts w:ascii="Times New Roman" w:hAnsi="Times New Roman" w:cs="Times New Roman"/>
          <w:b/>
        </w:rPr>
        <w:t xml:space="preserve"> amianto </w:t>
      </w:r>
      <w:r w:rsidR="00C74235" w:rsidRPr="00CB3338">
        <w:rPr>
          <w:rFonts w:ascii="Times New Roman" w:hAnsi="Times New Roman" w:cs="Times New Roman"/>
          <w:b/>
        </w:rPr>
        <w:t>abbandonati</w:t>
      </w:r>
      <w:r w:rsidR="00412ABE" w:rsidRPr="00CB3338">
        <w:rPr>
          <w:rFonts w:ascii="Times New Roman" w:hAnsi="Times New Roman" w:cs="Times New Roman"/>
          <w:b/>
        </w:rPr>
        <w:t xml:space="preserve"> in Loc. Borgata Aurelia, via Monteverdi</w:t>
      </w:r>
      <w:r w:rsidR="00AA7A17" w:rsidRPr="00CB3338">
        <w:rPr>
          <w:rFonts w:ascii="Times New Roman" w:hAnsi="Times New Roman" w:cs="Times New Roman"/>
          <w:b/>
        </w:rPr>
        <w:t xml:space="preserve"> n. 40, Civitavecchia</w:t>
      </w:r>
      <w:r w:rsidR="00412ABE" w:rsidRPr="00CB3338">
        <w:rPr>
          <w:rFonts w:ascii="Times New Roman" w:hAnsi="Times New Roman" w:cs="Times New Roman"/>
        </w:rPr>
        <w:t>”.</w:t>
      </w:r>
    </w:p>
    <w:p w:rsidR="006C797E" w:rsidRPr="00CB3338" w:rsidRDefault="006C797E" w:rsidP="006C797E">
      <w:pPr>
        <w:spacing w:after="0" w:line="240" w:lineRule="auto"/>
        <w:jc w:val="both"/>
        <w:rPr>
          <w:rFonts w:ascii="Times New Roman" w:hAnsi="Times New Roman" w:cs="Times New Roman"/>
        </w:rPr>
      </w:pPr>
      <w:r w:rsidRPr="00CB3338">
        <w:rPr>
          <w:rFonts w:ascii="Times New Roman" w:hAnsi="Times New Roman" w:cs="Times New Roman"/>
        </w:rPr>
        <w:t>A tal fine, intende effettuare un’indagine di mercato per conoscere gli operatori economici interessati a partecipare alla selezione per l’affidamento</w:t>
      </w:r>
      <w:r w:rsidR="00AA7A17" w:rsidRPr="00CB3338">
        <w:rPr>
          <w:rFonts w:ascii="Times New Roman" w:hAnsi="Times New Roman" w:cs="Times New Roman"/>
        </w:rPr>
        <w:t xml:space="preserve"> del servizio</w:t>
      </w:r>
      <w:r w:rsidRPr="00CB3338">
        <w:rPr>
          <w:rFonts w:ascii="Times New Roman" w:hAnsi="Times New Roman" w:cs="Times New Roman"/>
        </w:rPr>
        <w:t xml:space="preserve">, previa richiesta di apposita offerta economica, che avverrà mediante procedura negoziata di cui all’art. 36, comma 2, lettera b), del D.Lgs n. 50/2016, con il criterio del minor prezzo, ai sensi dell’art. 95, comma 4, lettera </w:t>
      </w:r>
      <w:r w:rsidR="00A76076" w:rsidRPr="00CB3338">
        <w:rPr>
          <w:rFonts w:ascii="Times New Roman" w:hAnsi="Times New Roman" w:cs="Times New Roman"/>
        </w:rPr>
        <w:t>c</w:t>
      </w:r>
      <w:r w:rsidRPr="00CB3338">
        <w:rPr>
          <w:rFonts w:ascii="Times New Roman" w:hAnsi="Times New Roman" w:cs="Times New Roman"/>
        </w:rPr>
        <w:t>), del</w:t>
      </w:r>
      <w:r w:rsidR="003C4FB1" w:rsidRPr="00CB3338">
        <w:rPr>
          <w:rFonts w:ascii="Times New Roman" w:hAnsi="Times New Roman" w:cs="Times New Roman"/>
        </w:rPr>
        <w:t xml:space="preserve"> citato Decreto Legislativo, del servizio sudd</w:t>
      </w:r>
      <w:r w:rsidRPr="00CB3338">
        <w:rPr>
          <w:rFonts w:ascii="Times New Roman" w:hAnsi="Times New Roman" w:cs="Times New Roman"/>
        </w:rPr>
        <w:t>etto.</w:t>
      </w:r>
    </w:p>
    <w:p w:rsidR="00DD2B19" w:rsidRPr="00CB3338" w:rsidRDefault="00DD2B19" w:rsidP="006C797E">
      <w:pPr>
        <w:spacing w:after="0" w:line="240" w:lineRule="auto"/>
        <w:jc w:val="both"/>
        <w:rPr>
          <w:rFonts w:ascii="Times New Roman" w:hAnsi="Times New Roman" w:cs="Times New Roman"/>
        </w:rPr>
      </w:pPr>
    </w:p>
    <w:p w:rsidR="00AA7A17" w:rsidRPr="00CB3338" w:rsidRDefault="00DD2B19" w:rsidP="00561B08">
      <w:pPr>
        <w:pStyle w:val="Paragrafoelenco"/>
        <w:numPr>
          <w:ilvl w:val="0"/>
          <w:numId w:val="1"/>
        </w:numPr>
        <w:spacing w:after="0" w:line="240" w:lineRule="auto"/>
        <w:ind w:left="284" w:hanging="284"/>
        <w:jc w:val="both"/>
        <w:rPr>
          <w:rFonts w:ascii="Times New Roman" w:hAnsi="Times New Roman" w:cs="Times New Roman"/>
        </w:rPr>
      </w:pPr>
      <w:r w:rsidRPr="00CB3338">
        <w:rPr>
          <w:rFonts w:ascii="Times New Roman" w:hAnsi="Times New Roman" w:cs="Times New Roman"/>
          <w:b/>
          <w:u w:val="single"/>
        </w:rPr>
        <w:t>DESCRIZIONE SOMMARIA DEI LAVORI:</w:t>
      </w:r>
      <w:r w:rsidR="00317692" w:rsidRPr="00CB3338">
        <w:rPr>
          <w:rFonts w:ascii="Times New Roman" w:hAnsi="Times New Roman" w:cs="Times New Roman"/>
          <w:b/>
        </w:rPr>
        <w:t xml:space="preserve"> </w:t>
      </w:r>
      <w:r w:rsidR="00C74235" w:rsidRPr="00CB3338">
        <w:rPr>
          <w:rFonts w:ascii="Times New Roman" w:hAnsi="Times New Roman" w:cs="Times New Roman"/>
        </w:rPr>
        <w:t>Il</w:t>
      </w:r>
      <w:r w:rsidR="00C422FA" w:rsidRPr="00CB3338">
        <w:rPr>
          <w:rFonts w:ascii="Times New Roman" w:hAnsi="Times New Roman" w:cs="Times New Roman"/>
        </w:rPr>
        <w:t xml:space="preserve"> servizio consiste nel</w:t>
      </w:r>
      <w:r w:rsidR="00503841">
        <w:rPr>
          <w:rFonts w:ascii="Times New Roman" w:hAnsi="Times New Roman" w:cs="Times New Roman"/>
        </w:rPr>
        <w:t xml:space="preserve">la rimozione </w:t>
      </w:r>
      <w:r w:rsidR="00AA7A17" w:rsidRPr="00CB3338">
        <w:rPr>
          <w:rFonts w:ascii="Times New Roman" w:hAnsi="Times New Roman" w:cs="Times New Roman"/>
        </w:rPr>
        <w:t xml:space="preserve">ed avvio a trattamento </w:t>
      </w:r>
      <w:r w:rsidR="00C74235" w:rsidRPr="00CB3338">
        <w:rPr>
          <w:rFonts w:ascii="Times New Roman" w:hAnsi="Times New Roman" w:cs="Times New Roman"/>
        </w:rPr>
        <w:t xml:space="preserve">dei rifiuti </w:t>
      </w:r>
      <w:r w:rsidR="00AA7A17" w:rsidRPr="00CB3338">
        <w:rPr>
          <w:rFonts w:ascii="Times New Roman" w:hAnsi="Times New Roman" w:cs="Times New Roman"/>
        </w:rPr>
        <w:t xml:space="preserve">presenti nell’area </w:t>
      </w:r>
      <w:r w:rsidR="00503841">
        <w:rPr>
          <w:rFonts w:ascii="Times New Roman" w:hAnsi="Times New Roman" w:cs="Times New Roman"/>
        </w:rPr>
        <w:t>meglio descritta a</w:t>
      </w:r>
      <w:r w:rsidR="00AA7A17" w:rsidRPr="00CB3338">
        <w:rPr>
          <w:rFonts w:ascii="Times New Roman" w:hAnsi="Times New Roman" w:cs="Times New Roman"/>
        </w:rPr>
        <w:t>l punto 2</w:t>
      </w:r>
      <w:r w:rsidR="00503841">
        <w:rPr>
          <w:rFonts w:ascii="Times New Roman" w:hAnsi="Times New Roman" w:cs="Times New Roman"/>
        </w:rPr>
        <w:t xml:space="preserve"> del presente bando</w:t>
      </w:r>
      <w:r w:rsidR="00AA7A17" w:rsidRPr="00CB3338">
        <w:rPr>
          <w:rFonts w:ascii="Times New Roman" w:hAnsi="Times New Roman" w:cs="Times New Roman"/>
        </w:rPr>
        <w:t xml:space="preserve">. </w:t>
      </w:r>
      <w:r w:rsidR="009311D6">
        <w:rPr>
          <w:rFonts w:ascii="Times New Roman" w:hAnsi="Times New Roman" w:cs="Times New Roman"/>
        </w:rPr>
        <w:t>Si tratta di rifiuti costituiti da matrice sabbiosa contaminati da amianto</w:t>
      </w:r>
      <w:r w:rsidR="00FE6697">
        <w:rPr>
          <w:rFonts w:ascii="Times New Roman" w:hAnsi="Times New Roman" w:cs="Times New Roman"/>
        </w:rPr>
        <w:t>, già precedentemente classificati con codice CER 17.05.03*, come da certificato analitico allegato (Allegato 1)</w:t>
      </w:r>
      <w:r w:rsidR="009311D6">
        <w:rPr>
          <w:rFonts w:ascii="Times New Roman" w:hAnsi="Times New Roman" w:cs="Times New Roman"/>
        </w:rPr>
        <w:t xml:space="preserve">. </w:t>
      </w:r>
      <w:r w:rsidR="00AA7A17" w:rsidRPr="00CB3338">
        <w:rPr>
          <w:rFonts w:ascii="Times New Roman" w:hAnsi="Times New Roman" w:cs="Times New Roman"/>
        </w:rPr>
        <w:t>In particolare, le attività da espletare sono le seguenti:</w:t>
      </w:r>
    </w:p>
    <w:p w:rsidR="00E23ECF" w:rsidRPr="00CB3338" w:rsidRDefault="00E23ECF" w:rsidP="009311D6">
      <w:pPr>
        <w:pStyle w:val="m5902446420219579530m-536317551940029305xmsolistparagraph"/>
        <w:numPr>
          <w:ilvl w:val="3"/>
          <w:numId w:val="6"/>
        </w:numPr>
        <w:shd w:val="clear" w:color="auto" w:fill="FFFFFF"/>
        <w:spacing w:before="0" w:beforeAutospacing="0" w:after="0" w:afterAutospacing="0"/>
        <w:ind w:left="709" w:hanging="425"/>
        <w:jc w:val="both"/>
        <w:rPr>
          <w:sz w:val="22"/>
          <w:szCs w:val="22"/>
        </w:rPr>
      </w:pPr>
      <w:r w:rsidRPr="00CB3338">
        <w:rPr>
          <w:sz w:val="22"/>
          <w:szCs w:val="22"/>
        </w:rPr>
        <w:t>predisposizione piano di lavoro ai sensi del D.Lgs. 81/2008 e presentazione alla ASL RM4</w:t>
      </w:r>
    </w:p>
    <w:p w:rsidR="000C5227" w:rsidRPr="00CB3338" w:rsidRDefault="000C5227" w:rsidP="009311D6">
      <w:pPr>
        <w:pStyle w:val="m5902446420219579530m-536317551940029305xmsolistparagraph"/>
        <w:numPr>
          <w:ilvl w:val="3"/>
          <w:numId w:val="6"/>
        </w:numPr>
        <w:shd w:val="clear" w:color="auto" w:fill="FFFFFF"/>
        <w:spacing w:before="0" w:beforeAutospacing="0" w:after="0" w:afterAutospacing="0"/>
        <w:ind w:left="709" w:hanging="425"/>
        <w:jc w:val="both"/>
        <w:rPr>
          <w:sz w:val="22"/>
          <w:szCs w:val="22"/>
        </w:rPr>
      </w:pPr>
      <w:r w:rsidRPr="00CB3338">
        <w:rPr>
          <w:sz w:val="22"/>
          <w:szCs w:val="22"/>
        </w:rPr>
        <w:t>cantierizzazione</w:t>
      </w:r>
    </w:p>
    <w:p w:rsidR="00AA7A17" w:rsidRDefault="00AA7A17" w:rsidP="009311D6">
      <w:pPr>
        <w:pStyle w:val="m5902446420219579530m-536317551940029305xmsolistparagraph"/>
        <w:numPr>
          <w:ilvl w:val="3"/>
          <w:numId w:val="6"/>
        </w:numPr>
        <w:shd w:val="clear" w:color="auto" w:fill="FFFFFF"/>
        <w:spacing w:before="0" w:beforeAutospacing="0" w:after="0" w:afterAutospacing="0"/>
        <w:ind w:left="709" w:hanging="425"/>
        <w:jc w:val="both"/>
        <w:rPr>
          <w:sz w:val="22"/>
          <w:szCs w:val="22"/>
        </w:rPr>
      </w:pPr>
      <w:r w:rsidRPr="00CB3338">
        <w:rPr>
          <w:sz w:val="22"/>
          <w:szCs w:val="22"/>
        </w:rPr>
        <w:t xml:space="preserve">caratterizzazione analitica </w:t>
      </w:r>
      <w:r w:rsidR="00503841">
        <w:rPr>
          <w:sz w:val="22"/>
          <w:szCs w:val="22"/>
        </w:rPr>
        <w:t>dei rifiuti</w:t>
      </w:r>
    </w:p>
    <w:p w:rsidR="00AA7A17" w:rsidRDefault="00F51D21" w:rsidP="009311D6">
      <w:pPr>
        <w:pStyle w:val="m5902446420219579530m-536317551940029305xmsolistparagraph"/>
        <w:numPr>
          <w:ilvl w:val="3"/>
          <w:numId w:val="6"/>
        </w:numPr>
        <w:shd w:val="clear" w:color="auto" w:fill="FFFFFF"/>
        <w:spacing w:before="0" w:beforeAutospacing="0" w:after="0" w:afterAutospacing="0"/>
        <w:ind w:left="709" w:hanging="425"/>
        <w:jc w:val="both"/>
        <w:rPr>
          <w:sz w:val="22"/>
          <w:szCs w:val="22"/>
        </w:rPr>
      </w:pPr>
      <w:r w:rsidRPr="00CB3338">
        <w:rPr>
          <w:sz w:val="22"/>
          <w:szCs w:val="22"/>
        </w:rPr>
        <w:t>trasporto e</w:t>
      </w:r>
      <w:r w:rsidR="00503841">
        <w:rPr>
          <w:sz w:val="22"/>
          <w:szCs w:val="22"/>
        </w:rPr>
        <w:t>d avvio a trattamento</w:t>
      </w:r>
      <w:r w:rsidRPr="00CB3338">
        <w:rPr>
          <w:sz w:val="22"/>
          <w:szCs w:val="22"/>
        </w:rPr>
        <w:t xml:space="preserve"> dei </w:t>
      </w:r>
      <w:r w:rsidR="00503841">
        <w:rPr>
          <w:sz w:val="22"/>
          <w:szCs w:val="22"/>
        </w:rPr>
        <w:t>rifiuti</w:t>
      </w:r>
      <w:r w:rsidRPr="00CB3338">
        <w:rPr>
          <w:sz w:val="22"/>
          <w:szCs w:val="22"/>
        </w:rPr>
        <w:t xml:space="preserve"> presso impianto autorizzato in conformità alla Parte IV del D.Lgs. 152/2006</w:t>
      </w:r>
    </w:p>
    <w:p w:rsidR="00502BBD" w:rsidRPr="00CB3338" w:rsidRDefault="00502BBD" w:rsidP="009311D6">
      <w:pPr>
        <w:pStyle w:val="m5902446420219579530m-536317551940029305xmsolistparagraph"/>
        <w:numPr>
          <w:ilvl w:val="3"/>
          <w:numId w:val="6"/>
        </w:numPr>
        <w:shd w:val="clear" w:color="auto" w:fill="FFFFFF"/>
        <w:spacing w:before="0" w:beforeAutospacing="0" w:after="0" w:afterAutospacing="0"/>
        <w:ind w:left="709" w:hanging="425"/>
        <w:jc w:val="both"/>
        <w:rPr>
          <w:sz w:val="22"/>
          <w:szCs w:val="22"/>
        </w:rPr>
      </w:pPr>
      <w:r>
        <w:rPr>
          <w:sz w:val="22"/>
          <w:szCs w:val="22"/>
        </w:rPr>
        <w:t>eventuali altri rifiuti rinvenuti durante i lavori saranno</w:t>
      </w:r>
      <w:r w:rsidR="00FE7E76">
        <w:rPr>
          <w:sz w:val="22"/>
          <w:szCs w:val="22"/>
        </w:rPr>
        <w:t xml:space="preserve"> raggruppati in cumuli omogenei e</w:t>
      </w:r>
      <w:r>
        <w:rPr>
          <w:sz w:val="22"/>
          <w:szCs w:val="22"/>
        </w:rPr>
        <w:t xml:space="preserve"> lasciati disponibili per </w:t>
      </w:r>
      <w:r w:rsidR="00FE7E76">
        <w:rPr>
          <w:sz w:val="22"/>
          <w:szCs w:val="22"/>
        </w:rPr>
        <w:t xml:space="preserve">le </w:t>
      </w:r>
      <w:r>
        <w:rPr>
          <w:sz w:val="22"/>
          <w:szCs w:val="22"/>
        </w:rPr>
        <w:t>successive operazioni di caratterizzazione, trasporto e smaltimento</w:t>
      </w:r>
    </w:p>
    <w:p w:rsidR="00F51D21" w:rsidRPr="00CB3338" w:rsidRDefault="00F51D21" w:rsidP="00D170DE">
      <w:pPr>
        <w:pStyle w:val="m5902446420219579530m-536317551940029305xmsolistparagraph"/>
        <w:shd w:val="clear" w:color="auto" w:fill="FFFFFF"/>
        <w:spacing w:before="0" w:beforeAutospacing="0" w:after="0" w:afterAutospacing="0"/>
        <w:ind w:left="284"/>
        <w:rPr>
          <w:sz w:val="22"/>
          <w:szCs w:val="22"/>
        </w:rPr>
      </w:pPr>
    </w:p>
    <w:p w:rsidR="003460BC" w:rsidRDefault="00C74235" w:rsidP="00F51D21">
      <w:pPr>
        <w:spacing w:after="0" w:line="240" w:lineRule="auto"/>
        <w:ind w:firstLine="284"/>
        <w:jc w:val="both"/>
        <w:rPr>
          <w:rFonts w:ascii="Times New Roman" w:hAnsi="Times New Roman" w:cs="Times New Roman"/>
        </w:rPr>
      </w:pPr>
      <w:r w:rsidRPr="00CB3338">
        <w:rPr>
          <w:rFonts w:ascii="Times New Roman" w:hAnsi="Times New Roman" w:cs="Times New Roman"/>
        </w:rPr>
        <w:t xml:space="preserve">Si stima un quantitativo di </w:t>
      </w:r>
      <w:r w:rsidRPr="006B593B">
        <w:rPr>
          <w:rFonts w:ascii="Times New Roman" w:hAnsi="Times New Roman" w:cs="Times New Roman"/>
        </w:rPr>
        <w:t>sabbie</w:t>
      </w:r>
      <w:r w:rsidR="00CB3338" w:rsidRPr="006B593B">
        <w:rPr>
          <w:rFonts w:ascii="Times New Roman" w:hAnsi="Times New Roman" w:cs="Times New Roman"/>
        </w:rPr>
        <w:t xml:space="preserve"> </w:t>
      </w:r>
      <w:r w:rsidR="005B35F9" w:rsidRPr="006B593B">
        <w:rPr>
          <w:rFonts w:ascii="Times New Roman" w:hAnsi="Times New Roman" w:cs="Times New Roman"/>
        </w:rPr>
        <w:t xml:space="preserve">di circa </w:t>
      </w:r>
      <w:r w:rsidR="00083E5F">
        <w:rPr>
          <w:rFonts w:ascii="Times New Roman" w:hAnsi="Times New Roman" w:cs="Times New Roman"/>
        </w:rPr>
        <w:t>200</w:t>
      </w:r>
      <w:r w:rsidR="003460BC" w:rsidRPr="006B593B">
        <w:rPr>
          <w:rFonts w:ascii="Times New Roman" w:hAnsi="Times New Roman" w:cs="Times New Roman"/>
        </w:rPr>
        <w:t xml:space="preserve"> mc</w:t>
      </w:r>
      <w:r w:rsidR="007351E8">
        <w:rPr>
          <w:rFonts w:ascii="Times New Roman" w:hAnsi="Times New Roman" w:cs="Times New Roman"/>
        </w:rPr>
        <w:t>, ovvero circa 300 t,</w:t>
      </w:r>
      <w:r w:rsidR="00503841">
        <w:rPr>
          <w:rFonts w:ascii="Times New Roman" w:hAnsi="Times New Roman" w:cs="Times New Roman"/>
        </w:rPr>
        <w:t xml:space="preserve"> che è da intendersi</w:t>
      </w:r>
      <w:r w:rsidR="003460BC">
        <w:rPr>
          <w:rFonts w:ascii="Times New Roman" w:hAnsi="Times New Roman" w:cs="Times New Roman"/>
        </w:rPr>
        <w:t xml:space="preserve"> puramente indicativ</w:t>
      </w:r>
      <w:r w:rsidR="00503841">
        <w:rPr>
          <w:rFonts w:ascii="Times New Roman" w:hAnsi="Times New Roman" w:cs="Times New Roman"/>
        </w:rPr>
        <w:t>o</w:t>
      </w:r>
      <w:r w:rsidR="009311D6">
        <w:rPr>
          <w:rFonts w:ascii="Times New Roman" w:hAnsi="Times New Roman" w:cs="Times New Roman"/>
        </w:rPr>
        <w:t xml:space="preserve"> e non vincolante</w:t>
      </w:r>
      <w:r w:rsidR="003460BC">
        <w:rPr>
          <w:rFonts w:ascii="Times New Roman" w:hAnsi="Times New Roman" w:cs="Times New Roman"/>
        </w:rPr>
        <w:t>.</w:t>
      </w:r>
    </w:p>
    <w:p w:rsidR="00CB3338" w:rsidRPr="00CB3338" w:rsidRDefault="00CB3338" w:rsidP="00F51D21">
      <w:pPr>
        <w:spacing w:after="0" w:line="240" w:lineRule="auto"/>
        <w:ind w:firstLine="284"/>
        <w:jc w:val="both"/>
        <w:rPr>
          <w:rFonts w:ascii="Times New Roman" w:hAnsi="Times New Roman" w:cs="Times New Roman"/>
        </w:rPr>
      </w:pPr>
    </w:p>
    <w:p w:rsidR="00E23ECF" w:rsidRDefault="00DD2B19" w:rsidP="006B593B">
      <w:pPr>
        <w:pStyle w:val="Paragrafoelenco"/>
        <w:numPr>
          <w:ilvl w:val="0"/>
          <w:numId w:val="1"/>
        </w:numPr>
        <w:spacing w:after="0" w:line="240" w:lineRule="auto"/>
        <w:ind w:left="284" w:hanging="284"/>
        <w:jc w:val="both"/>
        <w:rPr>
          <w:rFonts w:ascii="Times New Roman" w:hAnsi="Times New Roman" w:cs="Times New Roman"/>
        </w:rPr>
      </w:pPr>
      <w:r w:rsidRPr="00CB3338">
        <w:rPr>
          <w:rFonts w:ascii="Times New Roman" w:hAnsi="Times New Roman" w:cs="Times New Roman"/>
          <w:b/>
          <w:u w:val="single"/>
        </w:rPr>
        <w:lastRenderedPageBreak/>
        <w:t>LUOGO DI ESECUZIONE</w:t>
      </w:r>
      <w:r w:rsidRPr="006B593B">
        <w:rPr>
          <w:rFonts w:ascii="Times New Roman" w:hAnsi="Times New Roman" w:cs="Times New Roman"/>
        </w:rPr>
        <w:t xml:space="preserve">: </w:t>
      </w:r>
      <w:r w:rsidR="00F51D21" w:rsidRPr="006B593B">
        <w:rPr>
          <w:rFonts w:ascii="Times New Roman" w:hAnsi="Times New Roman" w:cs="Times New Roman"/>
        </w:rPr>
        <w:t xml:space="preserve">Le attività </w:t>
      </w:r>
      <w:r w:rsidR="00503841">
        <w:rPr>
          <w:rFonts w:ascii="Times New Roman" w:hAnsi="Times New Roman" w:cs="Times New Roman"/>
        </w:rPr>
        <w:t>oggetto del presente bando</w:t>
      </w:r>
      <w:r w:rsidR="00F51D21" w:rsidRPr="006B593B">
        <w:rPr>
          <w:rFonts w:ascii="Times New Roman" w:hAnsi="Times New Roman" w:cs="Times New Roman"/>
        </w:rPr>
        <w:t xml:space="preserve"> sar</w:t>
      </w:r>
      <w:r w:rsidR="00503841">
        <w:rPr>
          <w:rFonts w:ascii="Times New Roman" w:hAnsi="Times New Roman" w:cs="Times New Roman"/>
        </w:rPr>
        <w:t>anno</w:t>
      </w:r>
      <w:r w:rsidRPr="006B593B">
        <w:rPr>
          <w:rFonts w:ascii="Times New Roman" w:hAnsi="Times New Roman" w:cs="Times New Roman"/>
        </w:rPr>
        <w:t xml:space="preserve"> effettuat</w:t>
      </w:r>
      <w:r w:rsidR="00503841">
        <w:rPr>
          <w:rFonts w:ascii="Times New Roman" w:hAnsi="Times New Roman" w:cs="Times New Roman"/>
        </w:rPr>
        <w:t>e</w:t>
      </w:r>
      <w:r w:rsidRPr="006B593B">
        <w:rPr>
          <w:rFonts w:ascii="Times New Roman" w:hAnsi="Times New Roman" w:cs="Times New Roman"/>
        </w:rPr>
        <w:t xml:space="preserve"> </w:t>
      </w:r>
      <w:r w:rsidR="008F6492" w:rsidRPr="006B593B">
        <w:rPr>
          <w:rFonts w:ascii="Times New Roman" w:hAnsi="Times New Roman" w:cs="Times New Roman"/>
        </w:rPr>
        <w:t xml:space="preserve">presso </w:t>
      </w:r>
      <w:r w:rsidR="00F51D21" w:rsidRPr="006B593B">
        <w:rPr>
          <w:rFonts w:ascii="Times New Roman" w:hAnsi="Times New Roman" w:cs="Times New Roman"/>
        </w:rPr>
        <w:t>le aree site in Loc. Borgata Aurelia, via Monteverdi n. 40, Civitavecchia, meglio indicate nella planimetria allegata</w:t>
      </w:r>
      <w:r w:rsidR="00FE6697">
        <w:rPr>
          <w:rFonts w:ascii="Times New Roman" w:hAnsi="Times New Roman" w:cs="Times New Roman"/>
        </w:rPr>
        <w:t xml:space="preserve"> (Allegato 2</w:t>
      </w:r>
      <w:r w:rsidR="00AF2AAC">
        <w:rPr>
          <w:rFonts w:ascii="Times New Roman" w:hAnsi="Times New Roman" w:cs="Times New Roman"/>
        </w:rPr>
        <w:t>)</w:t>
      </w:r>
      <w:r w:rsidR="00F51D21" w:rsidRPr="006B593B">
        <w:rPr>
          <w:rFonts w:ascii="Times New Roman" w:hAnsi="Times New Roman" w:cs="Times New Roman"/>
        </w:rPr>
        <w:t>.</w:t>
      </w:r>
      <w:r w:rsidR="006B593B" w:rsidRPr="006B593B">
        <w:rPr>
          <w:rFonts w:ascii="Times New Roman" w:hAnsi="Times New Roman" w:cs="Times New Roman"/>
        </w:rPr>
        <w:t xml:space="preserve"> Nelle successive fasi di gara, sarà possibile eseguire un sopralluogo per visionare le aree.</w:t>
      </w:r>
    </w:p>
    <w:p w:rsidR="00E23ECF" w:rsidRPr="00CB3338" w:rsidRDefault="00DD2B19" w:rsidP="00E23ECF">
      <w:pPr>
        <w:pStyle w:val="Paragrafoelenco"/>
        <w:numPr>
          <w:ilvl w:val="0"/>
          <w:numId w:val="1"/>
        </w:numPr>
        <w:spacing w:after="0" w:line="240" w:lineRule="auto"/>
        <w:ind w:left="284" w:hanging="284"/>
        <w:jc w:val="both"/>
        <w:rPr>
          <w:rFonts w:ascii="Times New Roman" w:hAnsi="Times New Roman" w:cs="Times New Roman"/>
          <w:u w:val="single"/>
        </w:rPr>
      </w:pPr>
      <w:r w:rsidRPr="00CB3338">
        <w:rPr>
          <w:rFonts w:ascii="Times New Roman" w:hAnsi="Times New Roman" w:cs="Times New Roman"/>
          <w:b/>
          <w:u w:val="single"/>
        </w:rPr>
        <w:t>LA DURATA:</w:t>
      </w:r>
      <w:r w:rsidRPr="00CB3338">
        <w:rPr>
          <w:rFonts w:ascii="Times New Roman" w:hAnsi="Times New Roman" w:cs="Times New Roman"/>
        </w:rPr>
        <w:t xml:space="preserve"> </w:t>
      </w:r>
      <w:r w:rsidR="00E23ECF" w:rsidRPr="00CB3338">
        <w:rPr>
          <w:rFonts w:ascii="Times New Roman" w:hAnsi="Times New Roman" w:cs="Times New Roman"/>
        </w:rPr>
        <w:t>L</w:t>
      </w:r>
      <w:r w:rsidR="00F51D21" w:rsidRPr="00CB3338">
        <w:rPr>
          <w:rFonts w:ascii="Times New Roman" w:hAnsi="Times New Roman" w:cs="Times New Roman"/>
        </w:rPr>
        <w:t xml:space="preserve">a </w:t>
      </w:r>
      <w:r w:rsidR="00E23ECF" w:rsidRPr="00CB3338">
        <w:rPr>
          <w:rFonts w:ascii="Times New Roman" w:hAnsi="Times New Roman" w:cs="Times New Roman"/>
        </w:rPr>
        <w:t xml:space="preserve">tempistica per l’esecuzione del servizio </w:t>
      </w:r>
      <w:r w:rsidR="00F51D21" w:rsidRPr="00CB3338">
        <w:rPr>
          <w:rFonts w:ascii="Times New Roman" w:hAnsi="Times New Roman" w:cs="Times New Roman"/>
        </w:rPr>
        <w:t>è</w:t>
      </w:r>
      <w:r w:rsidR="00E23ECF" w:rsidRPr="00CB3338">
        <w:rPr>
          <w:rFonts w:ascii="Times New Roman" w:hAnsi="Times New Roman" w:cs="Times New Roman"/>
        </w:rPr>
        <w:t xml:space="preserve"> stabilita come di seguito:</w:t>
      </w:r>
    </w:p>
    <w:p w:rsidR="00E23ECF" w:rsidRPr="00CB3338" w:rsidRDefault="00E23ECF" w:rsidP="00E23ECF">
      <w:pPr>
        <w:pStyle w:val="Paragrafoelenco"/>
        <w:numPr>
          <w:ilvl w:val="0"/>
          <w:numId w:val="9"/>
        </w:numPr>
        <w:spacing w:after="0" w:line="240" w:lineRule="auto"/>
        <w:jc w:val="both"/>
        <w:rPr>
          <w:rFonts w:ascii="Times New Roman" w:hAnsi="Times New Roman" w:cs="Times New Roman"/>
          <w:u w:val="single"/>
        </w:rPr>
      </w:pPr>
      <w:r w:rsidRPr="00CB3338">
        <w:rPr>
          <w:rFonts w:ascii="Times New Roman" w:hAnsi="Times New Roman" w:cs="Times New Roman"/>
        </w:rPr>
        <w:t xml:space="preserve">Predisposizione e presentazione alla ASL RM4  del Piano di Lavoro redatto ai sensi del D.Lgs. 81/2008: entro </w:t>
      </w:r>
      <w:r w:rsidR="00FE6697">
        <w:rPr>
          <w:rFonts w:ascii="Times New Roman" w:hAnsi="Times New Roman" w:cs="Times New Roman"/>
        </w:rPr>
        <w:t>2</w:t>
      </w:r>
      <w:r w:rsidRPr="00CB3338">
        <w:rPr>
          <w:rFonts w:ascii="Times New Roman" w:hAnsi="Times New Roman" w:cs="Times New Roman"/>
        </w:rPr>
        <w:t xml:space="preserve">0 giorni naturali e consecutivi </w:t>
      </w:r>
      <w:r w:rsidR="00083E5F">
        <w:rPr>
          <w:rFonts w:ascii="Times New Roman" w:hAnsi="Times New Roman" w:cs="Times New Roman"/>
        </w:rPr>
        <w:t xml:space="preserve">a partire </w:t>
      </w:r>
      <w:r w:rsidRPr="00CB3338">
        <w:rPr>
          <w:rFonts w:ascii="Times New Roman" w:hAnsi="Times New Roman" w:cs="Times New Roman"/>
        </w:rPr>
        <w:t>dall</w:t>
      </w:r>
      <w:r w:rsidR="00083E5F">
        <w:rPr>
          <w:rFonts w:ascii="Times New Roman" w:hAnsi="Times New Roman" w:cs="Times New Roman"/>
        </w:rPr>
        <w:t>a sottoscrizione del contratto di affidamento dei</w:t>
      </w:r>
      <w:r w:rsidRPr="00CB3338">
        <w:rPr>
          <w:rFonts w:ascii="Times New Roman" w:hAnsi="Times New Roman" w:cs="Times New Roman"/>
        </w:rPr>
        <w:t xml:space="preserve"> lavori;</w:t>
      </w:r>
    </w:p>
    <w:p w:rsidR="00E23ECF" w:rsidRPr="00CB3338" w:rsidRDefault="00503841" w:rsidP="00E23ECF">
      <w:pPr>
        <w:pStyle w:val="Paragrafoelenco"/>
        <w:numPr>
          <w:ilvl w:val="0"/>
          <w:numId w:val="9"/>
        </w:numPr>
        <w:spacing w:after="0" w:line="240" w:lineRule="auto"/>
        <w:jc w:val="both"/>
        <w:rPr>
          <w:rFonts w:ascii="Times New Roman" w:hAnsi="Times New Roman" w:cs="Times New Roman"/>
          <w:u w:val="single"/>
        </w:rPr>
      </w:pPr>
      <w:r>
        <w:rPr>
          <w:rFonts w:ascii="Times New Roman" w:hAnsi="Times New Roman" w:cs="Times New Roman"/>
        </w:rPr>
        <w:t>C</w:t>
      </w:r>
      <w:r w:rsidR="00E23ECF" w:rsidRPr="00CB3338">
        <w:rPr>
          <w:rFonts w:ascii="Times New Roman" w:hAnsi="Times New Roman" w:cs="Times New Roman"/>
        </w:rPr>
        <w:t xml:space="preserve">aratterizzazione analitica dei rifiuti, </w:t>
      </w:r>
      <w:r w:rsidR="009311D6">
        <w:rPr>
          <w:rFonts w:ascii="Times New Roman" w:hAnsi="Times New Roman" w:cs="Times New Roman"/>
        </w:rPr>
        <w:t>preparazione del carico</w:t>
      </w:r>
      <w:r w:rsidR="00E23ECF" w:rsidRPr="00CB3338">
        <w:rPr>
          <w:rFonts w:ascii="Times New Roman" w:hAnsi="Times New Roman" w:cs="Times New Roman"/>
        </w:rPr>
        <w:t>, trasporto e</w:t>
      </w:r>
      <w:r>
        <w:rPr>
          <w:rFonts w:ascii="Times New Roman" w:hAnsi="Times New Roman" w:cs="Times New Roman"/>
        </w:rPr>
        <w:t xml:space="preserve">d avvio a </w:t>
      </w:r>
      <w:r w:rsidR="00E23ECF" w:rsidRPr="00CB3338">
        <w:rPr>
          <w:rFonts w:ascii="Times New Roman" w:hAnsi="Times New Roman" w:cs="Times New Roman"/>
        </w:rPr>
        <w:t xml:space="preserve"> smaltimento </w:t>
      </w:r>
      <w:r w:rsidR="009311D6">
        <w:rPr>
          <w:rFonts w:ascii="Times New Roman" w:hAnsi="Times New Roman" w:cs="Times New Roman"/>
        </w:rPr>
        <w:t>dei rifiuti contaminati da amianto</w:t>
      </w:r>
      <w:r w:rsidR="00E23ECF" w:rsidRPr="00CB3338">
        <w:rPr>
          <w:rFonts w:ascii="Times New Roman" w:hAnsi="Times New Roman" w:cs="Times New Roman"/>
        </w:rPr>
        <w:t xml:space="preserve"> presso impianto autorizzato: entro </w:t>
      </w:r>
      <w:r w:rsidR="00F51D21" w:rsidRPr="00CB3338">
        <w:rPr>
          <w:rFonts w:ascii="Times New Roman" w:hAnsi="Times New Roman" w:cs="Times New Roman"/>
        </w:rPr>
        <w:t xml:space="preserve">giorni </w:t>
      </w:r>
      <w:r w:rsidR="00083E5F">
        <w:rPr>
          <w:rFonts w:ascii="Times New Roman" w:hAnsi="Times New Roman" w:cs="Times New Roman"/>
        </w:rPr>
        <w:t>4</w:t>
      </w:r>
      <w:r w:rsidR="009311D6">
        <w:rPr>
          <w:rFonts w:ascii="Times New Roman" w:hAnsi="Times New Roman" w:cs="Times New Roman"/>
        </w:rPr>
        <w:t>0</w:t>
      </w:r>
      <w:r w:rsidR="00F51D21" w:rsidRPr="00CB3338">
        <w:rPr>
          <w:rFonts w:ascii="Times New Roman" w:hAnsi="Times New Roman" w:cs="Times New Roman"/>
        </w:rPr>
        <w:t xml:space="preserve"> naturali e consecutivi</w:t>
      </w:r>
      <w:r w:rsidR="00E23ECF" w:rsidRPr="00CB3338">
        <w:rPr>
          <w:rFonts w:ascii="Times New Roman" w:hAnsi="Times New Roman" w:cs="Times New Roman"/>
        </w:rPr>
        <w:t xml:space="preserve"> a partire </w:t>
      </w:r>
      <w:r w:rsidR="00F51D21" w:rsidRPr="00CB3338">
        <w:rPr>
          <w:rFonts w:ascii="Times New Roman" w:hAnsi="Times New Roman" w:cs="Times New Roman"/>
        </w:rPr>
        <w:t xml:space="preserve">dalla data di </w:t>
      </w:r>
      <w:r w:rsidR="00083E5F">
        <w:rPr>
          <w:rFonts w:ascii="Times New Roman" w:hAnsi="Times New Roman" w:cs="Times New Roman"/>
        </w:rPr>
        <w:t>inizio lavori, secondo quanto stabilito ne</w:t>
      </w:r>
      <w:r w:rsidR="00E23ECF" w:rsidRPr="00CB3338">
        <w:rPr>
          <w:rFonts w:ascii="Times New Roman" w:hAnsi="Times New Roman" w:cs="Times New Roman"/>
        </w:rPr>
        <w:t>l Piano di Lavoro</w:t>
      </w:r>
      <w:r w:rsidR="00083E5F">
        <w:rPr>
          <w:rFonts w:ascii="Times New Roman" w:hAnsi="Times New Roman" w:cs="Times New Roman"/>
        </w:rPr>
        <w:t xml:space="preserve"> che deve essere preventivamente accettato dalla ASL competente</w:t>
      </w:r>
      <w:r w:rsidR="00E23ECF" w:rsidRPr="00CB3338">
        <w:rPr>
          <w:rFonts w:ascii="Times New Roman" w:hAnsi="Times New Roman" w:cs="Times New Roman"/>
        </w:rPr>
        <w:t>.</w:t>
      </w:r>
    </w:p>
    <w:p w:rsidR="00E24141" w:rsidRPr="00E24141" w:rsidRDefault="00CF1052" w:rsidP="00E24141">
      <w:pPr>
        <w:pStyle w:val="Paragrafoelenco"/>
        <w:numPr>
          <w:ilvl w:val="0"/>
          <w:numId w:val="1"/>
        </w:numPr>
        <w:spacing w:after="0" w:line="240" w:lineRule="auto"/>
        <w:ind w:left="284" w:hanging="284"/>
        <w:jc w:val="both"/>
        <w:rPr>
          <w:rFonts w:ascii="Times New Roman" w:hAnsi="Times New Roman" w:cs="Times New Roman"/>
          <w:u w:val="single"/>
        </w:rPr>
      </w:pPr>
      <w:r w:rsidRPr="00E24141">
        <w:rPr>
          <w:rFonts w:ascii="Times New Roman" w:hAnsi="Times New Roman" w:cs="Times New Roman"/>
          <w:b/>
          <w:u w:val="single"/>
        </w:rPr>
        <w:t xml:space="preserve">IMPORTO </w:t>
      </w:r>
      <w:r w:rsidR="005B48A0">
        <w:rPr>
          <w:rFonts w:ascii="Times New Roman" w:hAnsi="Times New Roman" w:cs="Times New Roman"/>
          <w:b/>
          <w:u w:val="single"/>
        </w:rPr>
        <w:t>UNITARIO</w:t>
      </w:r>
      <w:r w:rsidRPr="00E24141">
        <w:rPr>
          <w:rFonts w:ascii="Times New Roman" w:hAnsi="Times New Roman" w:cs="Times New Roman"/>
          <w:b/>
          <w:u w:val="single"/>
        </w:rPr>
        <w:t xml:space="preserve"> A BASE D’APPALTO:</w:t>
      </w:r>
      <w:r w:rsidRPr="00E24141">
        <w:rPr>
          <w:rFonts w:ascii="Times New Roman" w:hAnsi="Times New Roman" w:cs="Times New Roman"/>
        </w:rPr>
        <w:t xml:space="preserve"> </w:t>
      </w:r>
      <w:r w:rsidR="009F2CFB">
        <w:rPr>
          <w:rFonts w:ascii="Times New Roman" w:hAnsi="Times New Roman" w:cs="Times New Roman"/>
        </w:rPr>
        <w:t>Il prezzo unitario</w:t>
      </w:r>
      <w:r w:rsidRPr="00E24141">
        <w:rPr>
          <w:rFonts w:ascii="Times New Roman" w:hAnsi="Times New Roman" w:cs="Times New Roman"/>
        </w:rPr>
        <w:t xml:space="preserve"> posto a base di gara viene indicato </w:t>
      </w:r>
      <w:r w:rsidR="009311D6" w:rsidRPr="006B30BE">
        <w:rPr>
          <w:rFonts w:ascii="Times New Roman" w:eastAsia="Times New Roman" w:hAnsi="Times New Roman" w:cs="Times New Roman"/>
          <w:color w:val="000000"/>
          <w:sz w:val="24"/>
          <w:szCs w:val="24"/>
          <w:lang w:eastAsia="it-IT"/>
        </w:rPr>
        <w:t>481,92</w:t>
      </w:r>
      <w:r w:rsidR="009311D6">
        <w:rPr>
          <w:rFonts w:ascii="Times New Roman" w:eastAsia="Times New Roman" w:hAnsi="Times New Roman" w:cs="Times New Roman"/>
          <w:color w:val="000000"/>
          <w:sz w:val="24"/>
          <w:szCs w:val="24"/>
          <w:lang w:eastAsia="it-IT"/>
        </w:rPr>
        <w:t xml:space="preserve"> </w:t>
      </w:r>
      <w:r w:rsidR="009311D6" w:rsidRPr="005B48A0">
        <w:rPr>
          <w:rFonts w:ascii="Times New Roman" w:hAnsi="Times New Roman" w:cs="Times New Roman"/>
          <w:sz w:val="24"/>
          <w:szCs w:val="24"/>
        </w:rPr>
        <w:t>€/t</w:t>
      </w:r>
      <w:r w:rsidR="00596CFA" w:rsidRPr="005B48A0">
        <w:rPr>
          <w:rFonts w:ascii="Times New Roman" w:hAnsi="Times New Roman" w:cs="Times New Roman"/>
        </w:rPr>
        <w:t>,</w:t>
      </w:r>
      <w:r w:rsidR="00596CFA" w:rsidRPr="00E24141">
        <w:rPr>
          <w:rFonts w:ascii="Times New Roman" w:hAnsi="Times New Roman" w:cs="Times New Roman"/>
        </w:rPr>
        <w:t xml:space="preserve"> comprensivo </w:t>
      </w:r>
      <w:r w:rsidR="005B48A0">
        <w:rPr>
          <w:rFonts w:ascii="Times New Roman" w:hAnsi="Times New Roman" w:cs="Times New Roman"/>
        </w:rPr>
        <w:t xml:space="preserve">di tutti </w:t>
      </w:r>
      <w:r w:rsidR="00596CFA" w:rsidRPr="00E24141">
        <w:rPr>
          <w:rFonts w:ascii="Times New Roman" w:hAnsi="Times New Roman" w:cs="Times New Roman"/>
        </w:rPr>
        <w:t>gli</w:t>
      </w:r>
      <w:r w:rsidR="005B48A0">
        <w:rPr>
          <w:rFonts w:ascii="Times New Roman" w:hAnsi="Times New Roman" w:cs="Times New Roman"/>
        </w:rPr>
        <w:t xml:space="preserve"> per dare il lavoro finito, compresi gli</w:t>
      </w:r>
      <w:r w:rsidR="00596CFA" w:rsidRPr="00E24141">
        <w:rPr>
          <w:rFonts w:ascii="Times New Roman" w:hAnsi="Times New Roman" w:cs="Times New Roman"/>
        </w:rPr>
        <w:t xml:space="preserve"> oneri </w:t>
      </w:r>
      <w:r w:rsidR="005B48A0">
        <w:rPr>
          <w:rFonts w:ascii="Times New Roman" w:hAnsi="Times New Roman" w:cs="Times New Roman"/>
        </w:rPr>
        <w:t xml:space="preserve">per </w:t>
      </w:r>
      <w:r w:rsidR="00596CFA" w:rsidRPr="00E24141">
        <w:rPr>
          <w:rFonts w:ascii="Times New Roman" w:hAnsi="Times New Roman" w:cs="Times New Roman"/>
        </w:rPr>
        <w:t>la sicurezza aziendale, oltre IVA di legge.</w:t>
      </w:r>
    </w:p>
    <w:p w:rsidR="00DD2B19" w:rsidRPr="00E24141" w:rsidRDefault="00DD2B19" w:rsidP="00E24141">
      <w:pPr>
        <w:pStyle w:val="Paragrafoelenco"/>
        <w:numPr>
          <w:ilvl w:val="0"/>
          <w:numId w:val="1"/>
        </w:numPr>
        <w:spacing w:after="0" w:line="240" w:lineRule="auto"/>
        <w:ind w:left="284" w:hanging="284"/>
        <w:jc w:val="both"/>
        <w:rPr>
          <w:rFonts w:ascii="Times New Roman" w:hAnsi="Times New Roman" w:cs="Times New Roman"/>
          <w:u w:val="single"/>
        </w:rPr>
      </w:pPr>
      <w:r w:rsidRPr="00E24141">
        <w:rPr>
          <w:rFonts w:ascii="Times New Roman" w:hAnsi="Times New Roman" w:cs="Times New Roman"/>
          <w:b/>
          <w:u w:val="single"/>
        </w:rPr>
        <w:t>MODALITA’ DI AFFIDAMENTO:</w:t>
      </w:r>
      <w:r w:rsidRPr="00E24141">
        <w:rPr>
          <w:rFonts w:ascii="Times New Roman" w:hAnsi="Times New Roman" w:cs="Times New Roman"/>
        </w:rPr>
        <w:t xml:space="preserve"> Procedura negoziata ai sensi dell’art. 36, comma 2, lettera b), del D.Lgs n. 50/2016, nel rispetto dei principi fissati dall’art. 30, comma 1, del medesimo Decreto Legislativo.</w:t>
      </w:r>
    </w:p>
    <w:p w:rsidR="00DD2B19" w:rsidRPr="00CB3338" w:rsidRDefault="00DD2B19" w:rsidP="00E24141">
      <w:pPr>
        <w:pStyle w:val="Paragrafoelenco"/>
        <w:numPr>
          <w:ilvl w:val="0"/>
          <w:numId w:val="1"/>
        </w:numPr>
        <w:spacing w:after="0" w:line="240" w:lineRule="auto"/>
        <w:ind w:left="284" w:hanging="284"/>
        <w:jc w:val="both"/>
        <w:rPr>
          <w:rFonts w:ascii="Times New Roman" w:hAnsi="Times New Roman" w:cs="Times New Roman"/>
        </w:rPr>
      </w:pPr>
      <w:r w:rsidRPr="00CB3338">
        <w:rPr>
          <w:rFonts w:ascii="Times New Roman" w:hAnsi="Times New Roman" w:cs="Times New Roman"/>
          <w:b/>
          <w:u w:val="single"/>
        </w:rPr>
        <w:t>CRITERIO DI AGGIUDICAZIONE:</w:t>
      </w:r>
      <w:r w:rsidRPr="00CB3338">
        <w:rPr>
          <w:rFonts w:ascii="Times New Roman" w:hAnsi="Times New Roman" w:cs="Times New Roman"/>
          <w:u w:val="single"/>
        </w:rPr>
        <w:t xml:space="preserve"> </w:t>
      </w:r>
      <w:r w:rsidRPr="00CB3338">
        <w:rPr>
          <w:rFonts w:ascii="Times New Roman" w:hAnsi="Times New Roman" w:cs="Times New Roman"/>
        </w:rPr>
        <w:t xml:space="preserve">Criterio del prezzo più basso, ex art. 95, comma 4, lettera </w:t>
      </w:r>
      <w:r w:rsidR="00C97C11" w:rsidRPr="00CB3338">
        <w:rPr>
          <w:rFonts w:ascii="Times New Roman" w:hAnsi="Times New Roman" w:cs="Times New Roman"/>
        </w:rPr>
        <w:t>c</w:t>
      </w:r>
      <w:r w:rsidRPr="00CB3338">
        <w:rPr>
          <w:rFonts w:ascii="Times New Roman" w:hAnsi="Times New Roman" w:cs="Times New Roman"/>
        </w:rPr>
        <w:t xml:space="preserve">), del D.Lgs n. 50/2016, mediante ribasso sull’importo </w:t>
      </w:r>
      <w:r w:rsidR="009F2CFB">
        <w:rPr>
          <w:rFonts w:ascii="Times New Roman" w:hAnsi="Times New Roman" w:cs="Times New Roman"/>
        </w:rPr>
        <w:t>unitario posto</w:t>
      </w:r>
      <w:r w:rsidRPr="00CB3338">
        <w:rPr>
          <w:rFonts w:ascii="Times New Roman" w:hAnsi="Times New Roman" w:cs="Times New Roman"/>
        </w:rPr>
        <w:t xml:space="preserve"> a base di gara, soggett</w:t>
      </w:r>
      <w:r w:rsidR="009F2CFB">
        <w:rPr>
          <w:rFonts w:ascii="Times New Roman" w:hAnsi="Times New Roman" w:cs="Times New Roman"/>
        </w:rPr>
        <w:t>o</w:t>
      </w:r>
      <w:r w:rsidRPr="00CB3338">
        <w:rPr>
          <w:rFonts w:ascii="Times New Roman" w:hAnsi="Times New Roman" w:cs="Times New Roman"/>
        </w:rPr>
        <w:t xml:space="preserve"> a ribasso d’asta.</w:t>
      </w:r>
    </w:p>
    <w:p w:rsidR="000E0FCF" w:rsidRPr="00CB3338" w:rsidRDefault="00F35CFA" w:rsidP="00E24141">
      <w:pPr>
        <w:pStyle w:val="Paragrafoelenco"/>
        <w:numPr>
          <w:ilvl w:val="0"/>
          <w:numId w:val="1"/>
        </w:numPr>
        <w:spacing w:after="0" w:line="240" w:lineRule="auto"/>
        <w:ind w:left="284" w:hanging="284"/>
        <w:jc w:val="both"/>
        <w:rPr>
          <w:rFonts w:ascii="Times New Roman" w:hAnsi="Times New Roman" w:cs="Times New Roman"/>
        </w:rPr>
      </w:pPr>
      <w:r w:rsidRPr="00CB3338">
        <w:rPr>
          <w:rFonts w:ascii="Times New Roman" w:hAnsi="Times New Roman" w:cs="Times New Roman"/>
          <w:b/>
          <w:u w:val="single"/>
        </w:rPr>
        <w:t>SOGGETTI AMMESSI E REQUISITI MINIMI DI PARTECIPAZIONE:</w:t>
      </w:r>
      <w:r w:rsidRPr="00CB3338">
        <w:rPr>
          <w:rFonts w:ascii="Times New Roman" w:hAnsi="Times New Roman" w:cs="Times New Roman"/>
        </w:rPr>
        <w:t xml:space="preserve"> sono ammessi a presentare manifestazione di interesse gli operatori economici di cui all’art. 45 del D.Lgs n. 50/2016. Ai Raggruppamenti Temporanei ed ai Consorzi Ordinari di operatori economici si applicano le disposizioni dell’art. 48 del D.Lgs n. 50/2016; ai Consorzi Stabili, costituiti anche in forma di Società Consortile, si applicano anche le disposizioni di cui all’art. 47 dello stesso Decreto.</w:t>
      </w:r>
    </w:p>
    <w:p w:rsidR="00561B08" w:rsidRPr="00CB3338" w:rsidRDefault="00561B08" w:rsidP="00561B08">
      <w:pPr>
        <w:spacing w:after="0"/>
        <w:ind w:left="284" w:hanging="284"/>
        <w:jc w:val="both"/>
        <w:rPr>
          <w:rFonts w:ascii="Times New Roman" w:hAnsi="Times New Roman" w:cs="Times New Roman"/>
        </w:rPr>
      </w:pPr>
    </w:p>
    <w:p w:rsidR="00F35CFA" w:rsidRPr="00CB3338" w:rsidRDefault="00F35CFA" w:rsidP="00561B08">
      <w:pPr>
        <w:ind w:left="284" w:hanging="284"/>
        <w:jc w:val="both"/>
        <w:rPr>
          <w:rFonts w:ascii="Times New Roman" w:hAnsi="Times New Roman" w:cs="Times New Roman"/>
        </w:rPr>
      </w:pPr>
      <w:r w:rsidRPr="00CB3338">
        <w:rPr>
          <w:rFonts w:ascii="Times New Roman" w:hAnsi="Times New Roman" w:cs="Times New Roman"/>
        </w:rPr>
        <w:t>I richiedenti dovranno possedere i seguenti requisiti minimi di partecipazione:</w:t>
      </w:r>
    </w:p>
    <w:p w:rsidR="00F35CFA" w:rsidRPr="00CB3338" w:rsidRDefault="00442C8E" w:rsidP="00E24141">
      <w:pPr>
        <w:pStyle w:val="Paragrafoelenco"/>
        <w:numPr>
          <w:ilvl w:val="1"/>
          <w:numId w:val="1"/>
        </w:numPr>
        <w:spacing w:after="0" w:line="240" w:lineRule="auto"/>
        <w:ind w:left="426" w:hanging="426"/>
        <w:jc w:val="both"/>
        <w:rPr>
          <w:rFonts w:ascii="Times New Roman" w:hAnsi="Times New Roman" w:cs="Times New Roman"/>
          <w:i/>
        </w:rPr>
      </w:pPr>
      <w:r w:rsidRPr="00CB3338">
        <w:rPr>
          <w:rFonts w:ascii="Times New Roman" w:hAnsi="Times New Roman" w:cs="Times New Roman"/>
          <w:i/>
        </w:rPr>
        <w:t xml:space="preserve">Iscrizione al registro delle Imprese C.C.I.A.A., per le categorie e/o settori </w:t>
      </w:r>
      <w:r w:rsidR="00317692" w:rsidRPr="00CB3338">
        <w:rPr>
          <w:rFonts w:ascii="Times New Roman" w:hAnsi="Times New Roman" w:cs="Times New Roman"/>
          <w:i/>
        </w:rPr>
        <w:t>riferiti ai lavori in argomento</w:t>
      </w:r>
      <w:r w:rsidRPr="00CB3338">
        <w:rPr>
          <w:rFonts w:ascii="Times New Roman" w:hAnsi="Times New Roman" w:cs="Times New Roman"/>
          <w:i/>
        </w:rPr>
        <w:t>;</w:t>
      </w:r>
    </w:p>
    <w:p w:rsidR="00A510CF" w:rsidRPr="00CB3338" w:rsidRDefault="00A510CF" w:rsidP="00E24141">
      <w:pPr>
        <w:pStyle w:val="Paragrafoelenco"/>
        <w:numPr>
          <w:ilvl w:val="1"/>
          <w:numId w:val="1"/>
        </w:numPr>
        <w:spacing w:after="0" w:line="240" w:lineRule="auto"/>
        <w:ind w:left="426" w:hanging="426"/>
        <w:jc w:val="both"/>
        <w:rPr>
          <w:rFonts w:ascii="Times New Roman" w:hAnsi="Times New Roman" w:cs="Times New Roman"/>
          <w:i/>
        </w:rPr>
      </w:pPr>
      <w:r w:rsidRPr="00CB3338">
        <w:rPr>
          <w:rFonts w:ascii="Times New Roman" w:hAnsi="Times New Roman" w:cs="Times New Roman"/>
          <w:i/>
        </w:rPr>
        <w:t xml:space="preserve">Iscrizione all’Albo Gestori Ambientali di cui all’art. 212 del DLgs 152/2006 e ss.mm.ii., categoria </w:t>
      </w:r>
      <w:r w:rsidR="00CB3338" w:rsidRPr="00CB3338">
        <w:rPr>
          <w:rFonts w:ascii="Times New Roman" w:hAnsi="Times New Roman" w:cs="Times New Roman"/>
          <w:i/>
        </w:rPr>
        <w:t>10</w:t>
      </w:r>
      <w:r w:rsidR="00F13BC7" w:rsidRPr="00CB3338">
        <w:rPr>
          <w:rFonts w:ascii="Times New Roman" w:hAnsi="Times New Roman" w:cs="Times New Roman"/>
          <w:i/>
        </w:rPr>
        <w:t>.</w:t>
      </w:r>
    </w:p>
    <w:p w:rsidR="00442C8E" w:rsidRPr="00CB3338" w:rsidRDefault="00442C8E" w:rsidP="00E24141">
      <w:pPr>
        <w:pStyle w:val="Paragrafoelenco"/>
        <w:numPr>
          <w:ilvl w:val="1"/>
          <w:numId w:val="1"/>
        </w:numPr>
        <w:spacing w:after="0" w:line="240" w:lineRule="auto"/>
        <w:ind w:left="426" w:hanging="426"/>
        <w:jc w:val="both"/>
        <w:rPr>
          <w:rFonts w:ascii="Times New Roman" w:hAnsi="Times New Roman" w:cs="Times New Roman"/>
          <w:i/>
        </w:rPr>
      </w:pPr>
      <w:r w:rsidRPr="00CB3338">
        <w:rPr>
          <w:rFonts w:ascii="Times New Roman" w:hAnsi="Times New Roman" w:cs="Times New Roman"/>
          <w:i/>
        </w:rPr>
        <w:t>Insussistenza delle cause di esclusione di cui all’art. 80, commi 1,2,3,4,5 e 6 del D.Lgs n. 50/2016;</w:t>
      </w:r>
    </w:p>
    <w:p w:rsidR="00442C8E" w:rsidRPr="00CB3338" w:rsidRDefault="00442C8E" w:rsidP="00E24141">
      <w:pPr>
        <w:pStyle w:val="Paragrafoelenco"/>
        <w:numPr>
          <w:ilvl w:val="1"/>
          <w:numId w:val="1"/>
        </w:numPr>
        <w:spacing w:after="0" w:line="240" w:lineRule="auto"/>
        <w:ind w:left="426" w:hanging="426"/>
        <w:jc w:val="both"/>
        <w:rPr>
          <w:rFonts w:ascii="Times New Roman" w:hAnsi="Times New Roman" w:cs="Times New Roman"/>
          <w:i/>
        </w:rPr>
      </w:pPr>
      <w:r w:rsidRPr="00CB3338">
        <w:rPr>
          <w:rFonts w:ascii="Times New Roman" w:hAnsi="Times New Roman" w:cs="Times New Roman"/>
          <w:i/>
        </w:rPr>
        <w:t>Insussistenza delle cause di esclusione di cui agli artt. 67,</w:t>
      </w:r>
      <w:r w:rsidR="00F13BC7" w:rsidRPr="00CB3338">
        <w:rPr>
          <w:rFonts w:ascii="Times New Roman" w:hAnsi="Times New Roman" w:cs="Times New Roman"/>
          <w:i/>
        </w:rPr>
        <w:t xml:space="preserve"> </w:t>
      </w:r>
      <w:r w:rsidRPr="00CB3338">
        <w:rPr>
          <w:rFonts w:ascii="Times New Roman" w:hAnsi="Times New Roman" w:cs="Times New Roman"/>
          <w:i/>
        </w:rPr>
        <w:t>84, comma 4, e 91, comma 6, del D.Lgs n. 159/2011 (Codice delle Leggi Antimafia) od iscrizione nell’elenco della White List della Prefettura competente specificando la data ed il numero di protocollo di entrata.</w:t>
      </w:r>
    </w:p>
    <w:p w:rsidR="00442C8E" w:rsidRPr="00CB3338" w:rsidRDefault="00442C8E" w:rsidP="00561B08">
      <w:pPr>
        <w:spacing w:after="0"/>
        <w:ind w:left="284" w:hanging="284"/>
        <w:jc w:val="both"/>
        <w:rPr>
          <w:rFonts w:ascii="Times New Roman" w:hAnsi="Times New Roman" w:cs="Times New Roman"/>
        </w:rPr>
      </w:pPr>
    </w:p>
    <w:p w:rsidR="00442C8E" w:rsidRPr="00CB3338" w:rsidRDefault="00442C8E" w:rsidP="00E24141">
      <w:pPr>
        <w:pStyle w:val="Paragrafoelenco"/>
        <w:numPr>
          <w:ilvl w:val="0"/>
          <w:numId w:val="1"/>
        </w:numPr>
        <w:spacing w:after="0" w:line="240" w:lineRule="auto"/>
        <w:ind w:left="284" w:hanging="284"/>
        <w:jc w:val="both"/>
        <w:rPr>
          <w:rFonts w:ascii="Times New Roman" w:hAnsi="Times New Roman" w:cs="Times New Roman"/>
        </w:rPr>
      </w:pPr>
      <w:r w:rsidRPr="00CB3338">
        <w:rPr>
          <w:rFonts w:ascii="Times New Roman" w:hAnsi="Times New Roman" w:cs="Times New Roman"/>
          <w:b/>
          <w:u w:val="single"/>
        </w:rPr>
        <w:t>MODALITA’ DI PRESENTAZIONE DELLA MANIFESTAZIONE D’INTERESSE:</w:t>
      </w:r>
      <w:r w:rsidRPr="00CB3338">
        <w:rPr>
          <w:rFonts w:ascii="Times New Roman" w:hAnsi="Times New Roman" w:cs="Times New Roman"/>
          <w:u w:val="single"/>
        </w:rPr>
        <w:t xml:space="preserve"> </w:t>
      </w:r>
      <w:r w:rsidR="00CA139D" w:rsidRPr="00CB3338">
        <w:rPr>
          <w:rFonts w:ascii="Times New Roman" w:hAnsi="Times New Roman" w:cs="Times New Roman"/>
        </w:rPr>
        <w:t xml:space="preserve">La manifestazione </w:t>
      </w:r>
      <w:r w:rsidRPr="00CB3338">
        <w:rPr>
          <w:rFonts w:ascii="Times New Roman" w:hAnsi="Times New Roman" w:cs="Times New Roman"/>
        </w:rPr>
        <w:t xml:space="preserve">d’interesse dovrà pervenire tassativamente entro le ore 12:00 del giorno </w:t>
      </w:r>
      <w:r w:rsidR="00083E5F">
        <w:rPr>
          <w:rFonts w:ascii="Times New Roman" w:hAnsi="Times New Roman" w:cs="Times New Roman"/>
        </w:rPr>
        <w:t>2</w:t>
      </w:r>
      <w:r w:rsidR="00A47245">
        <w:rPr>
          <w:rFonts w:ascii="Times New Roman" w:hAnsi="Times New Roman" w:cs="Times New Roman"/>
        </w:rPr>
        <w:t>9</w:t>
      </w:r>
      <w:r w:rsidR="00083E5F">
        <w:rPr>
          <w:rFonts w:ascii="Times New Roman" w:hAnsi="Times New Roman" w:cs="Times New Roman"/>
        </w:rPr>
        <w:t>/10</w:t>
      </w:r>
      <w:r w:rsidR="000C5227" w:rsidRPr="00CB3338">
        <w:rPr>
          <w:rFonts w:ascii="Times New Roman" w:hAnsi="Times New Roman" w:cs="Times New Roman"/>
        </w:rPr>
        <w:t>/2018</w:t>
      </w:r>
      <w:r w:rsidRPr="00CB3338">
        <w:rPr>
          <w:rFonts w:ascii="Times New Roman" w:hAnsi="Times New Roman" w:cs="Times New Roman"/>
        </w:rPr>
        <w:t xml:space="preserve">, </w:t>
      </w:r>
      <w:r w:rsidRPr="00CB3338">
        <w:rPr>
          <w:rFonts w:ascii="Times New Roman" w:hAnsi="Times New Roman" w:cs="Times New Roman"/>
          <w:i/>
        </w:rPr>
        <w:t>a pena di esclusione dalla partecipazione alla procedura in argomento</w:t>
      </w:r>
      <w:r w:rsidRPr="00CB3338">
        <w:rPr>
          <w:rFonts w:ascii="Times New Roman" w:hAnsi="Times New Roman" w:cs="Times New Roman"/>
        </w:rPr>
        <w:t xml:space="preserve">, in plico chiuso al seguente indirizzo: </w:t>
      </w:r>
    </w:p>
    <w:p w:rsidR="00E64062" w:rsidRPr="00CB3338" w:rsidRDefault="00E64062" w:rsidP="00E64062">
      <w:pPr>
        <w:pStyle w:val="Paragrafoelenco"/>
        <w:spacing w:after="0" w:line="240" w:lineRule="auto"/>
        <w:jc w:val="both"/>
        <w:rPr>
          <w:rFonts w:ascii="Times New Roman" w:hAnsi="Times New Roman" w:cs="Times New Roman"/>
        </w:rPr>
      </w:pPr>
    </w:p>
    <w:p w:rsidR="00E64062" w:rsidRPr="00CB3338" w:rsidRDefault="00442C8E" w:rsidP="00F35CFA">
      <w:pPr>
        <w:jc w:val="both"/>
        <w:rPr>
          <w:rFonts w:ascii="Times New Roman" w:hAnsi="Times New Roman" w:cs="Times New Roman"/>
          <w:b/>
        </w:rPr>
      </w:pPr>
      <w:r w:rsidRPr="00CB3338">
        <w:rPr>
          <w:rFonts w:ascii="Times New Roman" w:hAnsi="Times New Roman" w:cs="Times New Roman"/>
          <w:b/>
        </w:rPr>
        <w:t>“</w:t>
      </w:r>
      <w:r w:rsidR="00317692" w:rsidRPr="00CB3338">
        <w:rPr>
          <w:rFonts w:ascii="Times New Roman" w:hAnsi="Times New Roman" w:cs="Times New Roman"/>
          <w:b/>
        </w:rPr>
        <w:t>S.E.Port. s.r.l.</w:t>
      </w:r>
      <w:r w:rsidRPr="00CB3338">
        <w:rPr>
          <w:rFonts w:ascii="Times New Roman" w:hAnsi="Times New Roman" w:cs="Times New Roman"/>
          <w:b/>
        </w:rPr>
        <w:t xml:space="preserve"> – </w:t>
      </w:r>
      <w:r w:rsidR="00317692" w:rsidRPr="00CB3338">
        <w:rPr>
          <w:rFonts w:ascii="Times New Roman" w:hAnsi="Times New Roman" w:cs="Times New Roman"/>
          <w:b/>
        </w:rPr>
        <w:t>Via Aurelia km 74+400, loc. Punta San Paolo</w:t>
      </w:r>
      <w:r w:rsidRPr="00CB3338">
        <w:rPr>
          <w:rFonts w:ascii="Times New Roman" w:hAnsi="Times New Roman" w:cs="Times New Roman"/>
          <w:b/>
        </w:rPr>
        <w:t xml:space="preserve"> – 00053 Civitavecchia”.</w:t>
      </w:r>
    </w:p>
    <w:p w:rsidR="00442C8E" w:rsidRPr="00CB3338" w:rsidRDefault="00442C8E" w:rsidP="004340AF">
      <w:pPr>
        <w:spacing w:after="0" w:line="240" w:lineRule="auto"/>
        <w:jc w:val="both"/>
        <w:rPr>
          <w:rFonts w:ascii="Times New Roman" w:hAnsi="Times New Roman" w:cs="Times New Roman"/>
        </w:rPr>
      </w:pPr>
      <w:r w:rsidRPr="00CB3338">
        <w:rPr>
          <w:rFonts w:ascii="Times New Roman" w:hAnsi="Times New Roman" w:cs="Times New Roman"/>
        </w:rPr>
        <w:t>Il plico dovrà essere idoneamente sigillato</w:t>
      </w:r>
      <w:r w:rsidR="00317692" w:rsidRPr="00CB3338">
        <w:rPr>
          <w:rFonts w:ascii="Times New Roman" w:hAnsi="Times New Roman" w:cs="Times New Roman"/>
        </w:rPr>
        <w:t>*</w:t>
      </w:r>
      <w:r w:rsidRPr="00CB3338">
        <w:rPr>
          <w:rFonts w:ascii="Times New Roman" w:hAnsi="Times New Roman" w:cs="Times New Roman"/>
        </w:rPr>
        <w:t xml:space="preserve"> </w:t>
      </w:r>
      <w:r w:rsidR="00317692" w:rsidRPr="00CB3338">
        <w:rPr>
          <w:rFonts w:ascii="Times New Roman" w:hAnsi="Times New Roman" w:cs="Times New Roman"/>
        </w:rPr>
        <w:t xml:space="preserve">e </w:t>
      </w:r>
      <w:r w:rsidRPr="00CB3338">
        <w:rPr>
          <w:rFonts w:ascii="Times New Roman" w:hAnsi="Times New Roman" w:cs="Times New Roman"/>
        </w:rPr>
        <w:t>controfirmato** sui lembi di chiusura, con apposta – oltre al nominativo ed all’indirizzo della Società mittente*** - la seguente dicitura:</w:t>
      </w:r>
    </w:p>
    <w:p w:rsidR="00442C8E" w:rsidRPr="00CB3338" w:rsidRDefault="00442C8E" w:rsidP="004340AF">
      <w:pPr>
        <w:spacing w:after="0" w:line="240" w:lineRule="auto"/>
        <w:jc w:val="both"/>
        <w:rPr>
          <w:rFonts w:ascii="Times New Roman" w:hAnsi="Times New Roman" w:cs="Times New Roman"/>
          <w:b/>
        </w:rPr>
      </w:pPr>
      <w:r w:rsidRPr="009F2CFB">
        <w:rPr>
          <w:rFonts w:ascii="Times New Roman" w:hAnsi="Times New Roman" w:cs="Times New Roman"/>
          <w:b/>
        </w:rPr>
        <w:t>“</w:t>
      </w:r>
      <w:r w:rsidR="009F2CFB" w:rsidRPr="009F2CFB">
        <w:rPr>
          <w:rFonts w:ascii="Times New Roman" w:hAnsi="Times New Roman" w:cs="Times New Roman"/>
          <w:b/>
        </w:rPr>
        <w:t xml:space="preserve">CARATTERIZZAZIONE, TRASPORTO ED AVVIO A TRATTAMENTO DI RIFIUTI </w:t>
      </w:r>
      <w:r w:rsidR="005B48A0" w:rsidRPr="005B48A0">
        <w:rPr>
          <w:rFonts w:ascii="Times New Roman" w:hAnsi="Times New Roman" w:cs="Times New Roman"/>
          <w:b/>
        </w:rPr>
        <w:t>IN MATRICE SABBIOSA CONTAMINATI DA</w:t>
      </w:r>
      <w:r w:rsidR="005B48A0">
        <w:rPr>
          <w:rFonts w:ascii="Times New Roman" w:hAnsi="Times New Roman" w:cs="Times New Roman"/>
        </w:rPr>
        <w:t xml:space="preserve"> </w:t>
      </w:r>
      <w:r w:rsidR="009F2CFB">
        <w:rPr>
          <w:rFonts w:ascii="Times New Roman" w:hAnsi="Times New Roman" w:cs="Times New Roman"/>
          <w:b/>
        </w:rPr>
        <w:t xml:space="preserve">AMIANTO </w:t>
      </w:r>
      <w:r w:rsidR="009F2CFB" w:rsidRPr="009F2CFB">
        <w:rPr>
          <w:rFonts w:ascii="Times New Roman" w:hAnsi="Times New Roman" w:cs="Times New Roman"/>
          <w:b/>
        </w:rPr>
        <w:t>ABBANDONATI IN LOC. BORGATA AURELIA, VIA MONTEVERDI N. 40, CIVITAVECCHIA</w:t>
      </w:r>
      <w:r w:rsidR="004340AF" w:rsidRPr="009F2CFB">
        <w:rPr>
          <w:rFonts w:ascii="Times New Roman" w:hAnsi="Times New Roman" w:cs="Times New Roman"/>
          <w:b/>
        </w:rPr>
        <w:t xml:space="preserve"> –</w:t>
      </w:r>
      <w:r w:rsidR="004340AF" w:rsidRPr="00CB3338">
        <w:rPr>
          <w:rFonts w:ascii="Times New Roman" w:hAnsi="Times New Roman" w:cs="Times New Roman"/>
          <w:b/>
        </w:rPr>
        <w:t xml:space="preserve"> NON APRIRE”.</w:t>
      </w:r>
    </w:p>
    <w:p w:rsidR="004340AF" w:rsidRPr="00CB3338" w:rsidRDefault="004340AF" w:rsidP="004340AF">
      <w:pPr>
        <w:spacing w:after="0" w:line="240" w:lineRule="auto"/>
        <w:jc w:val="both"/>
        <w:rPr>
          <w:rFonts w:ascii="Times New Roman" w:hAnsi="Times New Roman" w:cs="Times New Roman"/>
          <w:i/>
        </w:rPr>
      </w:pPr>
      <w:r w:rsidRPr="00CB3338">
        <w:rPr>
          <w:rFonts w:ascii="Times New Roman" w:hAnsi="Times New Roman" w:cs="Times New Roman"/>
          <w:i/>
        </w:rPr>
        <w:t>*Per sigillo si intende una qualsiasi impronta o segno (sia impronta impressa su materiale plastico come ceralacca o piombo, sia striscia incollata sui lembi di chiusura con timbri e firme) tale da confermare l’autenticità della chiusura originaria proveniente dal mittente ed escludere così qualsiasi possibilità di manomissione del contenuto.</w:t>
      </w:r>
    </w:p>
    <w:p w:rsidR="004340AF" w:rsidRPr="00CB3338" w:rsidRDefault="004340AF" w:rsidP="004340AF">
      <w:pPr>
        <w:spacing w:after="0" w:line="240" w:lineRule="auto"/>
        <w:jc w:val="both"/>
        <w:rPr>
          <w:rFonts w:ascii="Times New Roman" w:hAnsi="Times New Roman" w:cs="Times New Roman"/>
          <w:i/>
        </w:rPr>
      </w:pPr>
      <w:r w:rsidRPr="00CB3338">
        <w:rPr>
          <w:rFonts w:ascii="Times New Roman" w:hAnsi="Times New Roman" w:cs="Times New Roman"/>
          <w:i/>
        </w:rPr>
        <w:t>**La firma sui lembi di chiusura dovrà essere apposta dal legale rappresentante del mittente.</w:t>
      </w:r>
    </w:p>
    <w:p w:rsidR="004340AF" w:rsidRPr="00CB3338" w:rsidRDefault="004340AF" w:rsidP="004340AF">
      <w:pPr>
        <w:spacing w:after="0" w:line="240" w:lineRule="auto"/>
        <w:jc w:val="both"/>
        <w:rPr>
          <w:rFonts w:ascii="Times New Roman" w:hAnsi="Times New Roman" w:cs="Times New Roman"/>
          <w:i/>
        </w:rPr>
      </w:pPr>
      <w:r w:rsidRPr="00CB3338">
        <w:rPr>
          <w:rFonts w:ascii="Times New Roman" w:hAnsi="Times New Roman" w:cs="Times New Roman"/>
          <w:i/>
        </w:rPr>
        <w:lastRenderedPageBreak/>
        <w:t>***In caso di costituendo Raggruppamento Temporaneo di operatori economici è sufficiente che i lembi di chiusura del plico siano firmati dal legale rappresentante dell’operatore economico indicato come mandatario.</w:t>
      </w:r>
    </w:p>
    <w:p w:rsidR="004340AF" w:rsidRPr="00CB3338" w:rsidRDefault="004340AF" w:rsidP="004340AF">
      <w:pPr>
        <w:spacing w:after="0" w:line="240" w:lineRule="auto"/>
        <w:jc w:val="both"/>
        <w:rPr>
          <w:rFonts w:ascii="Times New Roman" w:hAnsi="Times New Roman" w:cs="Times New Roman"/>
        </w:rPr>
      </w:pPr>
      <w:r w:rsidRPr="00CB3338">
        <w:rPr>
          <w:rFonts w:ascii="Times New Roman" w:hAnsi="Times New Roman" w:cs="Times New Roman"/>
        </w:rPr>
        <w:t xml:space="preserve">Il plico dovrà pervenire a mezzo del servizio postale, posta celere od agenzie di recapito, ovvero potrà essere consegnato direttamente a mano rimettendolo esclusivamente all’Ufficio </w:t>
      </w:r>
      <w:r w:rsidR="00E719FC" w:rsidRPr="00CB3338">
        <w:rPr>
          <w:rFonts w:ascii="Times New Roman" w:hAnsi="Times New Roman" w:cs="Times New Roman"/>
        </w:rPr>
        <w:t>Protocollo della Società</w:t>
      </w:r>
      <w:r w:rsidRPr="00CB3338">
        <w:rPr>
          <w:rFonts w:ascii="Times New Roman" w:hAnsi="Times New Roman" w:cs="Times New Roman"/>
        </w:rPr>
        <w:t xml:space="preserve"> nei seguenti orari: dal lunedì al </w:t>
      </w:r>
      <w:r w:rsidR="00E719FC" w:rsidRPr="00CB3338">
        <w:rPr>
          <w:rFonts w:ascii="Times New Roman" w:hAnsi="Times New Roman" w:cs="Times New Roman"/>
        </w:rPr>
        <w:t>vener</w:t>
      </w:r>
      <w:r w:rsidRPr="00CB3338">
        <w:rPr>
          <w:rFonts w:ascii="Times New Roman" w:hAnsi="Times New Roman" w:cs="Times New Roman"/>
        </w:rPr>
        <w:t xml:space="preserve">dì dalle 10,00 alle 13,00 e dalle 15,00 alle 17,00. </w:t>
      </w:r>
    </w:p>
    <w:p w:rsidR="004340AF" w:rsidRPr="00CB3338" w:rsidRDefault="004340AF" w:rsidP="004340AF">
      <w:pPr>
        <w:spacing w:after="0" w:line="240" w:lineRule="auto"/>
        <w:jc w:val="both"/>
        <w:rPr>
          <w:rFonts w:ascii="Times New Roman" w:hAnsi="Times New Roman" w:cs="Times New Roman"/>
        </w:rPr>
      </w:pPr>
      <w:r w:rsidRPr="00CB3338">
        <w:rPr>
          <w:rFonts w:ascii="Times New Roman" w:hAnsi="Times New Roman" w:cs="Times New Roman"/>
        </w:rPr>
        <w:t>L’invio del plico avverrà ad esclusivo rischio del mittente ed i plichi, che perverranno per qualsiasi motivo dopo la scadenza sopra specificata, saranno considerati a tutti gli effetti pervenuti fuori termine e non verranno presi in considerazione.</w:t>
      </w:r>
    </w:p>
    <w:p w:rsidR="004340AF" w:rsidRPr="00CB3338" w:rsidRDefault="004340AF" w:rsidP="004340AF">
      <w:pPr>
        <w:spacing w:after="0" w:line="240" w:lineRule="auto"/>
        <w:jc w:val="both"/>
        <w:rPr>
          <w:rFonts w:ascii="Times New Roman" w:hAnsi="Times New Roman" w:cs="Times New Roman"/>
          <w:b/>
        </w:rPr>
      </w:pPr>
      <w:r w:rsidRPr="00CB3338">
        <w:rPr>
          <w:rFonts w:ascii="Times New Roman" w:hAnsi="Times New Roman" w:cs="Times New Roman"/>
          <w:b/>
        </w:rPr>
        <w:t>Alla manifestazione di interesse non dovrà essere allegata alcuna offerta economica, pena la mancata presa in considerazione della stessa.</w:t>
      </w:r>
    </w:p>
    <w:p w:rsidR="004340AF" w:rsidRPr="00CB3338" w:rsidRDefault="004340AF" w:rsidP="004340AF">
      <w:pPr>
        <w:spacing w:after="0" w:line="240" w:lineRule="auto"/>
        <w:jc w:val="both"/>
        <w:rPr>
          <w:rFonts w:ascii="Times New Roman" w:hAnsi="Times New Roman" w:cs="Times New Roman"/>
        </w:rPr>
      </w:pPr>
      <w:r w:rsidRPr="00CB3338">
        <w:rPr>
          <w:rFonts w:ascii="Times New Roman" w:hAnsi="Times New Roman" w:cs="Times New Roman"/>
        </w:rPr>
        <w:t>Il plico unico dovrà contenere la seguente documentazione:</w:t>
      </w:r>
    </w:p>
    <w:p w:rsidR="00E64062" w:rsidRPr="00CB3338" w:rsidRDefault="00BB3455" w:rsidP="004340AF">
      <w:pPr>
        <w:spacing w:after="0" w:line="240" w:lineRule="auto"/>
        <w:jc w:val="both"/>
        <w:rPr>
          <w:rFonts w:ascii="Times New Roman" w:hAnsi="Times New Roman" w:cs="Times New Roman"/>
          <w:b/>
        </w:rPr>
      </w:pPr>
      <w:r w:rsidRPr="00CB3338">
        <w:rPr>
          <w:rFonts w:ascii="Times New Roman" w:hAnsi="Times New Roman" w:cs="Times New Roman"/>
          <w:b/>
        </w:rPr>
        <w:t>8</w:t>
      </w:r>
      <w:r w:rsidR="00E64062" w:rsidRPr="00CB3338">
        <w:rPr>
          <w:rFonts w:ascii="Times New Roman" w:hAnsi="Times New Roman" w:cs="Times New Roman"/>
          <w:b/>
        </w:rPr>
        <w:t xml:space="preserve">.a) Domanda di partecipazione da redigersi conformemente </w:t>
      </w:r>
      <w:r w:rsidR="00E64062" w:rsidRPr="00CB3338">
        <w:rPr>
          <w:rFonts w:ascii="Times New Roman" w:hAnsi="Times New Roman" w:cs="Times New Roman"/>
          <w:b/>
          <w:u w:val="single"/>
        </w:rPr>
        <w:t>all’allegato “Modello A”</w:t>
      </w:r>
      <w:r w:rsidR="00E64062" w:rsidRPr="00CB3338">
        <w:rPr>
          <w:rFonts w:ascii="Times New Roman" w:hAnsi="Times New Roman" w:cs="Times New Roman"/>
          <w:b/>
        </w:rPr>
        <w:t xml:space="preserve"> compilato e sottoscritto in ogni foglio dal legale rappresentante dell’operatore economico;</w:t>
      </w:r>
    </w:p>
    <w:p w:rsidR="00E64062" w:rsidRPr="00CB3338" w:rsidRDefault="00BB3455" w:rsidP="004340AF">
      <w:pPr>
        <w:spacing w:after="0" w:line="240" w:lineRule="auto"/>
        <w:jc w:val="both"/>
        <w:rPr>
          <w:rFonts w:ascii="Times New Roman" w:hAnsi="Times New Roman" w:cs="Times New Roman"/>
          <w:b/>
        </w:rPr>
      </w:pPr>
      <w:r w:rsidRPr="00CB3338">
        <w:rPr>
          <w:rFonts w:ascii="Times New Roman" w:hAnsi="Times New Roman" w:cs="Times New Roman"/>
          <w:b/>
        </w:rPr>
        <w:t>8</w:t>
      </w:r>
      <w:r w:rsidR="00E64062" w:rsidRPr="00CB3338">
        <w:rPr>
          <w:rFonts w:ascii="Times New Roman" w:hAnsi="Times New Roman" w:cs="Times New Roman"/>
          <w:b/>
        </w:rPr>
        <w:t>.b) Copia fotostatica leggibile del documento di identità, in corso di validità, del sottoscrittore.</w:t>
      </w:r>
    </w:p>
    <w:p w:rsidR="00E64062" w:rsidRPr="00CB3338" w:rsidRDefault="00E64062" w:rsidP="004340AF">
      <w:pPr>
        <w:spacing w:after="0" w:line="240" w:lineRule="auto"/>
        <w:jc w:val="both"/>
        <w:rPr>
          <w:rFonts w:ascii="Times New Roman" w:hAnsi="Times New Roman" w:cs="Times New Roman"/>
          <w:b/>
        </w:rPr>
      </w:pPr>
    </w:p>
    <w:p w:rsidR="00E64062" w:rsidRPr="00CB3338" w:rsidRDefault="00E64062" w:rsidP="00E24141">
      <w:pPr>
        <w:pStyle w:val="Paragrafoelenco"/>
        <w:numPr>
          <w:ilvl w:val="0"/>
          <w:numId w:val="1"/>
        </w:numPr>
        <w:spacing w:after="0" w:line="240" w:lineRule="auto"/>
        <w:ind w:left="284" w:hanging="284"/>
        <w:jc w:val="both"/>
        <w:rPr>
          <w:rFonts w:ascii="Times New Roman" w:hAnsi="Times New Roman" w:cs="Times New Roman"/>
        </w:rPr>
      </w:pPr>
      <w:r w:rsidRPr="00CB3338">
        <w:rPr>
          <w:rFonts w:ascii="Times New Roman" w:hAnsi="Times New Roman" w:cs="Times New Roman"/>
          <w:b/>
          <w:u w:val="single"/>
        </w:rPr>
        <w:t xml:space="preserve">MODALITA’ DI SELEZIONE DEI CONCORRENTI: </w:t>
      </w:r>
      <w:r w:rsidRPr="00CB3338">
        <w:rPr>
          <w:rFonts w:ascii="Times New Roman" w:hAnsi="Times New Roman" w:cs="Times New Roman"/>
        </w:rPr>
        <w:t>Gli operatori economici in possesso dei requisiti richiesti verranno invitati</w:t>
      </w:r>
      <w:r w:rsidRPr="00CB3338">
        <w:rPr>
          <w:rFonts w:ascii="Times New Roman" w:hAnsi="Times New Roman" w:cs="Times New Roman"/>
          <w:b/>
        </w:rPr>
        <w:t xml:space="preserve"> fino ad un numero massimo di 5 (cinque) </w:t>
      </w:r>
      <w:r w:rsidRPr="00CB3338">
        <w:rPr>
          <w:rFonts w:ascii="Times New Roman" w:hAnsi="Times New Roman" w:cs="Times New Roman"/>
        </w:rPr>
        <w:t>(</w:t>
      </w:r>
      <w:r w:rsidRPr="00CB3338">
        <w:rPr>
          <w:rFonts w:ascii="Times New Roman" w:hAnsi="Times New Roman" w:cs="Times New Roman"/>
          <w:i/>
        </w:rPr>
        <w:t>numero previsto dall’art. 36, comma 2, lettera b), del D.Lgs n. 50/2016</w:t>
      </w:r>
      <w:r w:rsidRPr="00CB3338">
        <w:rPr>
          <w:rFonts w:ascii="Times New Roman" w:hAnsi="Times New Roman" w:cs="Times New Roman"/>
        </w:rPr>
        <w:t>).</w:t>
      </w:r>
    </w:p>
    <w:p w:rsidR="00E64062" w:rsidRPr="00CB3338" w:rsidRDefault="00E64062" w:rsidP="00561B08">
      <w:pPr>
        <w:pStyle w:val="Paragrafoelenco"/>
        <w:spacing w:after="0" w:line="240" w:lineRule="auto"/>
        <w:ind w:left="284"/>
        <w:jc w:val="both"/>
        <w:rPr>
          <w:rFonts w:ascii="Times New Roman" w:hAnsi="Times New Roman" w:cs="Times New Roman"/>
        </w:rPr>
      </w:pPr>
      <w:r w:rsidRPr="00CB3338">
        <w:rPr>
          <w:rFonts w:ascii="Times New Roman" w:hAnsi="Times New Roman" w:cs="Times New Roman"/>
        </w:rPr>
        <w:t>Qualora pervengano manifestazioni in numer</w:t>
      </w:r>
      <w:r w:rsidR="00F13BC7" w:rsidRPr="00CB3338">
        <w:rPr>
          <w:rFonts w:ascii="Times New Roman" w:hAnsi="Times New Roman" w:cs="Times New Roman"/>
        </w:rPr>
        <w:t>o superiore al limite indicato, si</w:t>
      </w:r>
      <w:r w:rsidRPr="00CB3338">
        <w:rPr>
          <w:rFonts w:ascii="Times New Roman" w:hAnsi="Times New Roman" w:cs="Times New Roman"/>
        </w:rPr>
        <w:t xml:space="preserve"> procederà a selezionare</w:t>
      </w:r>
      <w:r w:rsidR="006B593B">
        <w:rPr>
          <w:rFonts w:ascii="Times New Roman" w:hAnsi="Times New Roman" w:cs="Times New Roman"/>
        </w:rPr>
        <w:t>,</w:t>
      </w:r>
      <w:r w:rsidRPr="00CB3338">
        <w:rPr>
          <w:rFonts w:ascii="Times New Roman" w:hAnsi="Times New Roman" w:cs="Times New Roman"/>
        </w:rPr>
        <w:t xml:space="preserve"> mediante sorteggio pubblico</w:t>
      </w:r>
      <w:r w:rsidR="006B593B">
        <w:rPr>
          <w:rFonts w:ascii="Times New Roman" w:hAnsi="Times New Roman" w:cs="Times New Roman"/>
        </w:rPr>
        <w:t>,</w:t>
      </w:r>
      <w:r w:rsidRPr="00CB3338">
        <w:rPr>
          <w:rFonts w:ascii="Times New Roman" w:hAnsi="Times New Roman" w:cs="Times New Roman"/>
        </w:rPr>
        <w:t xml:space="preserve"> gli operatori economici in possesso dei requisiti richiesti da invitare a presentare offerta, </w:t>
      </w:r>
      <w:r w:rsidRPr="00CB3338">
        <w:rPr>
          <w:rFonts w:ascii="Times New Roman" w:hAnsi="Times New Roman" w:cs="Times New Roman"/>
          <w:b/>
        </w:rPr>
        <w:t xml:space="preserve">sempre nell’indicato limite di 5 (cinque) operatori economici. </w:t>
      </w:r>
      <w:r w:rsidRPr="00CB3338">
        <w:rPr>
          <w:rFonts w:ascii="Times New Roman" w:hAnsi="Times New Roman" w:cs="Times New Roman"/>
        </w:rPr>
        <w:t>L’espletamento del sorteggio avrà luogo presso la sede dell</w:t>
      </w:r>
      <w:r w:rsidR="00561B08" w:rsidRPr="00CB3338">
        <w:rPr>
          <w:rFonts w:ascii="Times New Roman" w:hAnsi="Times New Roman" w:cs="Times New Roman"/>
        </w:rPr>
        <w:t>a S.E.Port. s.r.l.</w:t>
      </w:r>
      <w:r w:rsidRPr="00CB3338">
        <w:rPr>
          <w:rFonts w:ascii="Times New Roman" w:hAnsi="Times New Roman" w:cs="Times New Roman"/>
        </w:rPr>
        <w:t xml:space="preserve">, in Civitavecchia (RM), </w:t>
      </w:r>
      <w:r w:rsidR="00561B08" w:rsidRPr="00CB3338">
        <w:rPr>
          <w:rFonts w:ascii="Times New Roman" w:hAnsi="Times New Roman" w:cs="Times New Roman"/>
        </w:rPr>
        <w:t>via Aurelia Nord km 74+400, loc. Punta San Paolo nel Porto di Civitavecchia,</w:t>
      </w:r>
      <w:r w:rsidRPr="00CB3338">
        <w:rPr>
          <w:rFonts w:ascii="Times New Roman" w:hAnsi="Times New Roman" w:cs="Times New Roman"/>
        </w:rPr>
        <w:t xml:space="preserve"> il giorno </w:t>
      </w:r>
      <w:r w:rsidR="00A47245">
        <w:rPr>
          <w:rFonts w:ascii="Times New Roman" w:hAnsi="Times New Roman" w:cs="Times New Roman"/>
        </w:rPr>
        <w:t>30</w:t>
      </w:r>
      <w:r w:rsidR="00F13BC7" w:rsidRPr="00CB3338">
        <w:rPr>
          <w:rFonts w:ascii="Times New Roman" w:hAnsi="Times New Roman" w:cs="Times New Roman"/>
        </w:rPr>
        <w:t>/</w:t>
      </w:r>
      <w:r w:rsidR="00A47245">
        <w:rPr>
          <w:rFonts w:ascii="Times New Roman" w:hAnsi="Times New Roman" w:cs="Times New Roman"/>
        </w:rPr>
        <w:t>10</w:t>
      </w:r>
      <w:r w:rsidR="00F13BC7" w:rsidRPr="00CB3338">
        <w:rPr>
          <w:rFonts w:ascii="Times New Roman" w:hAnsi="Times New Roman" w:cs="Times New Roman"/>
        </w:rPr>
        <w:t>/201</w:t>
      </w:r>
      <w:r w:rsidR="000C5227" w:rsidRPr="00CB3338">
        <w:rPr>
          <w:rFonts w:ascii="Times New Roman" w:hAnsi="Times New Roman" w:cs="Times New Roman"/>
        </w:rPr>
        <w:t>8</w:t>
      </w:r>
      <w:r w:rsidRPr="00CB3338">
        <w:rPr>
          <w:rFonts w:ascii="Times New Roman" w:hAnsi="Times New Roman" w:cs="Times New Roman"/>
        </w:rPr>
        <w:t xml:space="preserve"> alle ore </w:t>
      </w:r>
      <w:r w:rsidR="00F13BC7" w:rsidRPr="00CB3338">
        <w:rPr>
          <w:rFonts w:ascii="Times New Roman" w:hAnsi="Times New Roman" w:cs="Times New Roman"/>
        </w:rPr>
        <w:t>10,00</w:t>
      </w:r>
      <w:r w:rsidRPr="00CB3338">
        <w:rPr>
          <w:rFonts w:ascii="Times New Roman" w:hAnsi="Times New Roman" w:cs="Times New Roman"/>
        </w:rPr>
        <w:t>.</w:t>
      </w:r>
    </w:p>
    <w:p w:rsidR="00E64062" w:rsidRPr="00CB3338" w:rsidRDefault="00E64062" w:rsidP="00561B08">
      <w:pPr>
        <w:pStyle w:val="Paragrafoelenco"/>
        <w:spacing w:after="0" w:line="240" w:lineRule="auto"/>
        <w:ind w:left="284"/>
        <w:jc w:val="both"/>
        <w:rPr>
          <w:rFonts w:ascii="Times New Roman" w:hAnsi="Times New Roman" w:cs="Times New Roman"/>
        </w:rPr>
      </w:pPr>
      <w:r w:rsidRPr="00CB3338">
        <w:rPr>
          <w:rFonts w:ascii="Times New Roman" w:hAnsi="Times New Roman" w:cs="Times New Roman"/>
        </w:rPr>
        <w:t>Le operazioni di sorteggio verranno</w:t>
      </w:r>
      <w:r w:rsidR="00561B08" w:rsidRPr="00CB3338">
        <w:rPr>
          <w:rFonts w:ascii="Times New Roman" w:hAnsi="Times New Roman" w:cs="Times New Roman"/>
        </w:rPr>
        <w:t xml:space="preserve"> eseguite da un dipendente della Società assistito da due testimoni</w:t>
      </w:r>
      <w:r w:rsidR="00B2759C" w:rsidRPr="00CB3338">
        <w:rPr>
          <w:rFonts w:ascii="Times New Roman" w:hAnsi="Times New Roman" w:cs="Times New Roman"/>
        </w:rPr>
        <w:t xml:space="preserve">. Al riguardo, si precisa che verranno adottati gli opportuni accorgimenti </w:t>
      </w:r>
      <w:r w:rsidR="00B2759C" w:rsidRPr="00E55E4F">
        <w:rPr>
          <w:rFonts w:ascii="Times New Roman" w:hAnsi="Times New Roman" w:cs="Times New Roman"/>
        </w:rPr>
        <w:t>affinché i nominativi degli operatori economici selezionati tramite sorteggio pubblico non vengano resi noti, né siano accessibili prima della scadenza del termine di presentazione delle offerte, come previsto dalle linee guida dell’A.N.A.C. “Procedure per l’affidamento dei contratti pubblici di importo inferiore alle soglie di rilevanza comunitaria, indagini di mercato e formazione e gestione degli elenchi di operatori economici”.</w:t>
      </w:r>
    </w:p>
    <w:p w:rsidR="00544494" w:rsidRPr="00CB3338" w:rsidRDefault="00544494" w:rsidP="006768F0">
      <w:pPr>
        <w:pStyle w:val="Paragrafoelenco"/>
        <w:spacing w:after="0" w:line="240" w:lineRule="auto"/>
        <w:ind w:left="284"/>
        <w:jc w:val="both"/>
        <w:rPr>
          <w:rFonts w:ascii="Times New Roman" w:hAnsi="Times New Roman" w:cs="Times New Roman"/>
        </w:rPr>
      </w:pPr>
      <w:r w:rsidRPr="00CB3338">
        <w:rPr>
          <w:rFonts w:ascii="Times New Roman" w:hAnsi="Times New Roman" w:cs="Times New Roman"/>
        </w:rPr>
        <w:t>Alla seduta pubblica di sorteggio potranno partecipare i legali rappresentanti degli operatori economici che hanno manifestato interesse oppure persone munite di specifica delega loro conferita dai suddetti legali rappresentanti, nelle modalità di Legge.</w:t>
      </w:r>
    </w:p>
    <w:p w:rsidR="003A44AB" w:rsidRPr="00CB3338" w:rsidRDefault="003A44AB" w:rsidP="00E24141">
      <w:pPr>
        <w:pStyle w:val="Paragrafoelenco"/>
        <w:numPr>
          <w:ilvl w:val="0"/>
          <w:numId w:val="1"/>
        </w:numPr>
        <w:tabs>
          <w:tab w:val="left" w:pos="284"/>
          <w:tab w:val="left" w:pos="426"/>
        </w:tabs>
        <w:spacing w:after="0" w:line="240" w:lineRule="auto"/>
        <w:ind w:left="284" w:hanging="284"/>
        <w:jc w:val="both"/>
        <w:rPr>
          <w:rFonts w:ascii="Times New Roman" w:hAnsi="Times New Roman" w:cs="Times New Roman"/>
          <w:b/>
          <w:u w:val="single"/>
        </w:rPr>
      </w:pPr>
      <w:r w:rsidRPr="00CB3338">
        <w:rPr>
          <w:rFonts w:ascii="Times New Roman" w:hAnsi="Times New Roman" w:cs="Times New Roman"/>
          <w:b/>
          <w:u w:val="single"/>
        </w:rPr>
        <w:t xml:space="preserve">SPEDIZIONE DEGLI INVITI: </w:t>
      </w:r>
      <w:r w:rsidRPr="00CB3338">
        <w:rPr>
          <w:rFonts w:ascii="Times New Roman" w:hAnsi="Times New Roman" w:cs="Times New Roman"/>
        </w:rPr>
        <w:t>Gli operatori economici selezionati ai sensi del precedente</w:t>
      </w:r>
      <w:r w:rsidR="00E24141">
        <w:rPr>
          <w:rFonts w:ascii="Times New Roman" w:hAnsi="Times New Roman" w:cs="Times New Roman"/>
        </w:rPr>
        <w:t xml:space="preserve"> paragrafo 9</w:t>
      </w:r>
      <w:r w:rsidRPr="00CB3338">
        <w:rPr>
          <w:rFonts w:ascii="Times New Roman" w:hAnsi="Times New Roman" w:cs="Times New Roman"/>
        </w:rPr>
        <w:t xml:space="preserve">) saranno invitati, ai sensi dell’art. 75, comma 3, del D.Lgs n. 50/2016, a presentare offerta, mediante lettera d’invito trasmessa a mezzo p.e.c., entro i successivi </w:t>
      </w:r>
      <w:r w:rsidR="00A47245">
        <w:rPr>
          <w:rFonts w:ascii="Times New Roman" w:hAnsi="Times New Roman" w:cs="Times New Roman"/>
        </w:rPr>
        <w:t xml:space="preserve">10 </w:t>
      </w:r>
      <w:r w:rsidRPr="00CB3338">
        <w:rPr>
          <w:rFonts w:ascii="Times New Roman" w:hAnsi="Times New Roman" w:cs="Times New Roman"/>
        </w:rPr>
        <w:t>(</w:t>
      </w:r>
      <w:r w:rsidR="00A47245">
        <w:rPr>
          <w:rFonts w:ascii="Times New Roman" w:hAnsi="Times New Roman" w:cs="Times New Roman"/>
        </w:rPr>
        <w:t>dieci</w:t>
      </w:r>
      <w:r w:rsidRPr="00CB3338">
        <w:rPr>
          <w:rFonts w:ascii="Times New Roman" w:hAnsi="Times New Roman" w:cs="Times New Roman"/>
        </w:rPr>
        <w:t>) giorni.</w:t>
      </w:r>
    </w:p>
    <w:p w:rsidR="00DE67AB" w:rsidRPr="00CB3338" w:rsidRDefault="00DE67AB" w:rsidP="00E24141">
      <w:pPr>
        <w:pStyle w:val="Paragrafoelenco"/>
        <w:numPr>
          <w:ilvl w:val="0"/>
          <w:numId w:val="1"/>
        </w:numPr>
        <w:tabs>
          <w:tab w:val="left" w:pos="426"/>
        </w:tabs>
        <w:spacing w:after="0" w:line="240" w:lineRule="auto"/>
        <w:ind w:left="284" w:hanging="284"/>
        <w:jc w:val="both"/>
        <w:rPr>
          <w:rFonts w:ascii="Times New Roman" w:hAnsi="Times New Roman" w:cs="Times New Roman"/>
          <w:b/>
          <w:u w:val="single"/>
        </w:rPr>
      </w:pPr>
      <w:r w:rsidRPr="00CB3338">
        <w:rPr>
          <w:rFonts w:ascii="Times New Roman" w:hAnsi="Times New Roman" w:cs="Times New Roman"/>
          <w:b/>
          <w:u w:val="single"/>
        </w:rPr>
        <w:t xml:space="preserve">PUBBLICAZIONE E INFORMAZIONI: </w:t>
      </w:r>
      <w:r w:rsidRPr="00CB3338">
        <w:rPr>
          <w:rFonts w:ascii="Times New Roman" w:hAnsi="Times New Roman" w:cs="Times New Roman"/>
        </w:rPr>
        <w:t>Il presente avviso sarà pubblicato sul sito internet dell</w:t>
      </w:r>
      <w:r w:rsidR="006768F0" w:rsidRPr="00CB3338">
        <w:rPr>
          <w:rFonts w:ascii="Times New Roman" w:hAnsi="Times New Roman" w:cs="Times New Roman"/>
        </w:rPr>
        <w:t>a Società</w:t>
      </w:r>
      <w:r w:rsidRPr="00CB3338">
        <w:rPr>
          <w:rFonts w:ascii="Times New Roman" w:hAnsi="Times New Roman" w:cs="Times New Roman"/>
        </w:rPr>
        <w:t xml:space="preserve"> </w:t>
      </w:r>
      <w:hyperlink r:id="rId9" w:history="1">
        <w:r w:rsidR="006768F0" w:rsidRPr="00CB3338">
          <w:rPr>
            <w:rStyle w:val="Collegamentoipertestuale"/>
            <w:rFonts w:ascii="Times New Roman" w:hAnsi="Times New Roman" w:cs="Times New Roman"/>
          </w:rPr>
          <w:t>www.seport.it</w:t>
        </w:r>
      </w:hyperlink>
      <w:r w:rsidRPr="00CB3338">
        <w:rPr>
          <w:rFonts w:ascii="Times New Roman" w:hAnsi="Times New Roman" w:cs="Times New Roman"/>
        </w:rPr>
        <w:t>, sezione Bandi</w:t>
      </w:r>
      <w:r w:rsidR="006768F0" w:rsidRPr="00CB3338">
        <w:rPr>
          <w:rFonts w:ascii="Times New Roman" w:hAnsi="Times New Roman" w:cs="Times New Roman"/>
        </w:rPr>
        <w:t xml:space="preserve"> di Gara/Bandi di gara in corso</w:t>
      </w:r>
      <w:r w:rsidRPr="00CB3338">
        <w:rPr>
          <w:rFonts w:ascii="Times New Roman" w:hAnsi="Times New Roman" w:cs="Times New Roman"/>
        </w:rPr>
        <w:t xml:space="preserve"> per </w:t>
      </w:r>
      <w:r w:rsidR="00C97C11" w:rsidRPr="00CB3338">
        <w:rPr>
          <w:rFonts w:ascii="Times New Roman" w:hAnsi="Times New Roman" w:cs="Times New Roman"/>
        </w:rPr>
        <w:t xml:space="preserve">almeno </w:t>
      </w:r>
      <w:r w:rsidRPr="00CB3338">
        <w:rPr>
          <w:rFonts w:ascii="Times New Roman" w:hAnsi="Times New Roman" w:cs="Times New Roman"/>
        </w:rPr>
        <w:t>giorni 1</w:t>
      </w:r>
      <w:r w:rsidR="00A77E23">
        <w:rPr>
          <w:rFonts w:ascii="Times New Roman" w:hAnsi="Times New Roman" w:cs="Times New Roman"/>
        </w:rPr>
        <w:t>4</w:t>
      </w:r>
      <w:r w:rsidRPr="00CB3338">
        <w:rPr>
          <w:rFonts w:ascii="Times New Roman" w:hAnsi="Times New Roman" w:cs="Times New Roman"/>
        </w:rPr>
        <w:t xml:space="preserve"> (</w:t>
      </w:r>
      <w:r w:rsidR="00A77E23">
        <w:rPr>
          <w:rFonts w:ascii="Times New Roman" w:hAnsi="Times New Roman" w:cs="Times New Roman"/>
        </w:rPr>
        <w:t>quattordici</w:t>
      </w:r>
      <w:r w:rsidRPr="00CB3338">
        <w:rPr>
          <w:rFonts w:ascii="Times New Roman" w:hAnsi="Times New Roman" w:cs="Times New Roman"/>
        </w:rPr>
        <w:t>) naturali e consecutivi.</w:t>
      </w:r>
    </w:p>
    <w:p w:rsidR="00DE67AB" w:rsidRPr="00CB3338" w:rsidRDefault="00DE67AB" w:rsidP="00E87F0F">
      <w:pPr>
        <w:pStyle w:val="Paragrafoelenco"/>
        <w:spacing w:after="0" w:line="240" w:lineRule="auto"/>
        <w:ind w:left="284"/>
        <w:jc w:val="both"/>
        <w:rPr>
          <w:rFonts w:ascii="Times New Roman" w:hAnsi="Times New Roman" w:cs="Times New Roman"/>
        </w:rPr>
      </w:pPr>
      <w:r w:rsidRPr="00CB3338">
        <w:rPr>
          <w:rFonts w:ascii="Times New Roman" w:hAnsi="Times New Roman" w:cs="Times New Roman"/>
        </w:rPr>
        <w:t>Per informazioni e chiarimenti di natura tecnica</w:t>
      </w:r>
      <w:r w:rsidR="007D4E4D" w:rsidRPr="00CB3338">
        <w:rPr>
          <w:rFonts w:ascii="Times New Roman" w:hAnsi="Times New Roman" w:cs="Times New Roman"/>
        </w:rPr>
        <w:t xml:space="preserve"> e/o</w:t>
      </w:r>
      <w:r w:rsidRPr="00CB3338">
        <w:rPr>
          <w:rFonts w:ascii="Times New Roman" w:hAnsi="Times New Roman" w:cs="Times New Roman"/>
        </w:rPr>
        <w:t xml:space="preserve"> </w:t>
      </w:r>
      <w:r w:rsidR="007D4E4D" w:rsidRPr="00CB3338">
        <w:rPr>
          <w:rFonts w:ascii="Times New Roman" w:hAnsi="Times New Roman" w:cs="Times New Roman"/>
        </w:rPr>
        <w:t xml:space="preserve">relativi alla presente procedura </w:t>
      </w:r>
      <w:r w:rsidRPr="00CB3338">
        <w:rPr>
          <w:rFonts w:ascii="Times New Roman" w:hAnsi="Times New Roman" w:cs="Times New Roman"/>
        </w:rPr>
        <w:t xml:space="preserve">è possibile prendere contatto con </w:t>
      </w:r>
      <w:r w:rsidR="006768F0" w:rsidRPr="00CB3338">
        <w:rPr>
          <w:rFonts w:ascii="Times New Roman" w:hAnsi="Times New Roman" w:cs="Times New Roman"/>
        </w:rPr>
        <w:t>la Società</w:t>
      </w:r>
      <w:r w:rsidRPr="00CB3338">
        <w:rPr>
          <w:rFonts w:ascii="Times New Roman" w:hAnsi="Times New Roman" w:cs="Times New Roman"/>
        </w:rPr>
        <w:t xml:space="preserve"> nei seguenti modi: </w:t>
      </w:r>
      <w:r w:rsidR="006768F0" w:rsidRPr="00CB3338">
        <w:rPr>
          <w:rFonts w:ascii="Times New Roman" w:hAnsi="Times New Roman" w:cs="Times New Roman"/>
        </w:rPr>
        <w:t>Area Tecnica</w:t>
      </w:r>
      <w:r w:rsidRPr="00CB3338">
        <w:rPr>
          <w:rFonts w:ascii="Times New Roman" w:hAnsi="Times New Roman" w:cs="Times New Roman"/>
        </w:rPr>
        <w:t xml:space="preserve"> </w:t>
      </w:r>
      <w:r w:rsidR="006768F0" w:rsidRPr="00CB3338">
        <w:rPr>
          <w:rFonts w:ascii="Times New Roman" w:hAnsi="Times New Roman" w:cs="Times New Roman"/>
        </w:rPr>
        <w:t>0</w:t>
      </w:r>
      <w:r w:rsidRPr="00CB3338">
        <w:rPr>
          <w:rFonts w:ascii="Times New Roman" w:hAnsi="Times New Roman" w:cs="Times New Roman"/>
        </w:rPr>
        <w:t xml:space="preserve">766 – </w:t>
      </w:r>
      <w:r w:rsidR="006768F0" w:rsidRPr="00CB3338">
        <w:rPr>
          <w:rFonts w:ascii="Times New Roman" w:hAnsi="Times New Roman" w:cs="Times New Roman"/>
        </w:rPr>
        <w:t>23587</w:t>
      </w:r>
      <w:r w:rsidRPr="00CB3338">
        <w:rPr>
          <w:rFonts w:ascii="Times New Roman" w:hAnsi="Times New Roman" w:cs="Times New Roman"/>
        </w:rPr>
        <w:t xml:space="preserve"> od all’indirizzo e-mail: </w:t>
      </w:r>
      <w:hyperlink r:id="rId10" w:history="1">
        <w:r w:rsidR="006768F0" w:rsidRPr="00CB3338">
          <w:rPr>
            <w:rStyle w:val="Collegamentoipertestuale"/>
            <w:rFonts w:ascii="Times New Roman" w:hAnsi="Times New Roman" w:cs="Times New Roman"/>
          </w:rPr>
          <w:t>info@seport.it</w:t>
        </w:r>
      </w:hyperlink>
      <w:r w:rsidRPr="00CB3338">
        <w:rPr>
          <w:rFonts w:ascii="Times New Roman" w:hAnsi="Times New Roman" w:cs="Times New Roman"/>
        </w:rPr>
        <w:t xml:space="preserve"> fino a 5 giorni prima della scadenza di termini di presentazione delle manifestazione di interesse.</w:t>
      </w:r>
    </w:p>
    <w:p w:rsidR="00DE67AB" w:rsidRPr="00CB3338" w:rsidRDefault="00DE67AB" w:rsidP="00561B08">
      <w:pPr>
        <w:pStyle w:val="Paragrafoelenco"/>
        <w:spacing w:after="0" w:line="240" w:lineRule="auto"/>
        <w:ind w:left="284" w:hanging="284"/>
        <w:jc w:val="center"/>
        <w:rPr>
          <w:rFonts w:ascii="Times New Roman" w:hAnsi="Times New Roman" w:cs="Times New Roman"/>
          <w:b/>
          <w:u w:val="single"/>
        </w:rPr>
      </w:pPr>
      <w:r w:rsidRPr="00CB3338">
        <w:rPr>
          <w:rFonts w:ascii="Times New Roman" w:hAnsi="Times New Roman" w:cs="Times New Roman"/>
          <w:b/>
          <w:u w:val="single"/>
        </w:rPr>
        <w:t>AVVERTENZE</w:t>
      </w:r>
    </w:p>
    <w:p w:rsidR="00DE67AB" w:rsidRPr="00CB3338" w:rsidRDefault="00DE67AB" w:rsidP="00561B08">
      <w:pPr>
        <w:pStyle w:val="Paragrafoelenco"/>
        <w:spacing w:after="0" w:line="240" w:lineRule="auto"/>
        <w:ind w:left="284" w:hanging="284"/>
        <w:jc w:val="both"/>
        <w:rPr>
          <w:rFonts w:ascii="Times New Roman" w:hAnsi="Times New Roman" w:cs="Times New Roman"/>
        </w:rPr>
      </w:pPr>
    </w:p>
    <w:p w:rsidR="00DE67AB" w:rsidRPr="00CB3338" w:rsidRDefault="00DE67AB" w:rsidP="00561B08">
      <w:pPr>
        <w:pStyle w:val="Paragrafoelenco"/>
        <w:numPr>
          <w:ilvl w:val="0"/>
          <w:numId w:val="2"/>
        </w:numPr>
        <w:spacing w:after="0" w:line="240" w:lineRule="auto"/>
        <w:ind w:left="284" w:hanging="284"/>
        <w:jc w:val="both"/>
        <w:rPr>
          <w:rFonts w:ascii="Times New Roman" w:hAnsi="Times New Roman" w:cs="Times New Roman"/>
        </w:rPr>
      </w:pPr>
      <w:r w:rsidRPr="00CB3338">
        <w:rPr>
          <w:rFonts w:ascii="Times New Roman" w:hAnsi="Times New Roman" w:cs="Times New Roman"/>
        </w:rPr>
        <w:t xml:space="preserve">Con il presente avviso non è indetta alcuna procedura di gara, ma </w:t>
      </w:r>
      <w:r w:rsidR="00987CB8" w:rsidRPr="00CB3338">
        <w:rPr>
          <w:rFonts w:ascii="Times New Roman" w:hAnsi="Times New Roman" w:cs="Times New Roman"/>
        </w:rPr>
        <w:t>si</w:t>
      </w:r>
      <w:r w:rsidRPr="00CB3338">
        <w:rPr>
          <w:rFonts w:ascii="Times New Roman" w:hAnsi="Times New Roman" w:cs="Times New Roman"/>
        </w:rPr>
        <w:t xml:space="preserve"> intende acquisire esclusivamente le manifestazioni di interesse al fine di individuare gli operatori economici da invitare al successivo confronto concorrenziale nel rispetto dei pr</w:t>
      </w:r>
      <w:r w:rsidR="00544494" w:rsidRPr="00CB3338">
        <w:rPr>
          <w:rFonts w:ascii="Times New Roman" w:hAnsi="Times New Roman" w:cs="Times New Roman"/>
        </w:rPr>
        <w:t>i</w:t>
      </w:r>
      <w:r w:rsidRPr="00CB3338">
        <w:rPr>
          <w:rFonts w:ascii="Times New Roman" w:hAnsi="Times New Roman" w:cs="Times New Roman"/>
        </w:rPr>
        <w:t xml:space="preserve">ncipi di non discriminazione, parità di trattamento, proporzionalità e trasparenza, così come previsto dall’art. 36, comma 2, lettera b), del D.Lgs n. 50/2016. Esso è finalizzato ad una indagine di mercato, non costituisce proposta </w:t>
      </w:r>
      <w:r w:rsidR="006703B0" w:rsidRPr="00CB3338">
        <w:rPr>
          <w:rFonts w:ascii="Times New Roman" w:hAnsi="Times New Roman" w:cs="Times New Roman"/>
        </w:rPr>
        <w:t xml:space="preserve">contrattuale e non vincola in alcun modo </w:t>
      </w:r>
      <w:r w:rsidR="00987CB8" w:rsidRPr="00CB3338">
        <w:rPr>
          <w:rFonts w:ascii="Times New Roman" w:hAnsi="Times New Roman" w:cs="Times New Roman"/>
        </w:rPr>
        <w:t xml:space="preserve">la Società </w:t>
      </w:r>
      <w:r w:rsidR="006703B0" w:rsidRPr="00CB3338">
        <w:rPr>
          <w:rFonts w:ascii="Times New Roman" w:hAnsi="Times New Roman" w:cs="Times New Roman"/>
        </w:rPr>
        <w:t>che sarà libera di seguire anche altre procedure. Si precisa che la presente fase non costituisce in capo ai soggetti manifestanti interesse alcun diritto e/o affidamento sul successivo invito alla procedura.</w:t>
      </w:r>
    </w:p>
    <w:p w:rsidR="00AD46C3" w:rsidRPr="00CB3338" w:rsidRDefault="00AD46C3" w:rsidP="00561B08">
      <w:pPr>
        <w:pStyle w:val="Paragrafoelenco"/>
        <w:numPr>
          <w:ilvl w:val="0"/>
          <w:numId w:val="2"/>
        </w:numPr>
        <w:spacing w:after="0" w:line="240" w:lineRule="auto"/>
        <w:ind w:left="284" w:hanging="284"/>
        <w:jc w:val="both"/>
        <w:rPr>
          <w:rFonts w:ascii="Times New Roman" w:hAnsi="Times New Roman" w:cs="Times New Roman"/>
        </w:rPr>
      </w:pPr>
      <w:r w:rsidRPr="00CB3338">
        <w:rPr>
          <w:rFonts w:ascii="Times New Roman" w:hAnsi="Times New Roman" w:cs="Times New Roman"/>
        </w:rPr>
        <w:lastRenderedPageBreak/>
        <w:t xml:space="preserve">Questa </w:t>
      </w:r>
      <w:r w:rsidR="00987CB8" w:rsidRPr="00CB3338">
        <w:rPr>
          <w:rFonts w:ascii="Times New Roman" w:hAnsi="Times New Roman" w:cs="Times New Roman"/>
        </w:rPr>
        <w:t xml:space="preserve">Società </w:t>
      </w:r>
      <w:r w:rsidRPr="00CB3338">
        <w:rPr>
          <w:rFonts w:ascii="Times New Roman" w:hAnsi="Times New Roman" w:cs="Times New Roman"/>
        </w:rPr>
        <w:t>si riserva di interrompere in qualsiasi momento, per ragioni di sua esclusiva competenza, il procedimento avviato senza che i soggetti richiedenti possano vantare alcuna pretesa.</w:t>
      </w:r>
    </w:p>
    <w:p w:rsidR="00AD46C3" w:rsidRPr="00CB3338" w:rsidRDefault="00AD46C3" w:rsidP="00561B08">
      <w:pPr>
        <w:pStyle w:val="Paragrafoelenco"/>
        <w:numPr>
          <w:ilvl w:val="0"/>
          <w:numId w:val="2"/>
        </w:numPr>
        <w:spacing w:after="0" w:line="240" w:lineRule="auto"/>
        <w:ind w:left="284" w:hanging="284"/>
        <w:jc w:val="both"/>
        <w:rPr>
          <w:rFonts w:ascii="Times New Roman" w:hAnsi="Times New Roman" w:cs="Times New Roman"/>
        </w:rPr>
      </w:pPr>
      <w:r w:rsidRPr="00CB3338">
        <w:rPr>
          <w:rFonts w:ascii="Times New Roman" w:hAnsi="Times New Roman" w:cs="Times New Roman"/>
        </w:rPr>
        <w:t xml:space="preserve">Questa </w:t>
      </w:r>
      <w:r w:rsidR="00987CB8" w:rsidRPr="00CB3338">
        <w:rPr>
          <w:rFonts w:ascii="Times New Roman" w:hAnsi="Times New Roman" w:cs="Times New Roman"/>
        </w:rPr>
        <w:t xml:space="preserve">Società </w:t>
      </w:r>
      <w:r w:rsidRPr="00CB3338">
        <w:rPr>
          <w:rFonts w:ascii="Times New Roman" w:hAnsi="Times New Roman" w:cs="Times New Roman"/>
        </w:rPr>
        <w:t>si riserva, inoltre, di procedere</w:t>
      </w:r>
      <w:r w:rsidR="00544494" w:rsidRPr="00CB3338">
        <w:rPr>
          <w:rFonts w:ascii="Times New Roman" w:hAnsi="Times New Roman" w:cs="Times New Roman"/>
        </w:rPr>
        <w:t xml:space="preserve"> </w:t>
      </w:r>
      <w:r w:rsidRPr="00CB3338">
        <w:rPr>
          <w:rFonts w:ascii="Times New Roman" w:hAnsi="Times New Roman" w:cs="Times New Roman"/>
        </w:rPr>
        <w:t>all’invito a presentare l’offerta anche in presenza di una sola istanza di manifestazione di interesse.</w:t>
      </w:r>
    </w:p>
    <w:p w:rsidR="00AD46C3" w:rsidRPr="00CB3338" w:rsidRDefault="00AD46C3" w:rsidP="00561B08">
      <w:pPr>
        <w:pStyle w:val="Paragrafoelenco"/>
        <w:numPr>
          <w:ilvl w:val="0"/>
          <w:numId w:val="2"/>
        </w:numPr>
        <w:spacing w:after="0" w:line="240" w:lineRule="auto"/>
        <w:ind w:left="284" w:hanging="284"/>
        <w:jc w:val="both"/>
        <w:rPr>
          <w:rFonts w:ascii="Times New Roman" w:hAnsi="Times New Roman" w:cs="Times New Roman"/>
        </w:rPr>
      </w:pPr>
      <w:r w:rsidRPr="00CB3338">
        <w:rPr>
          <w:rFonts w:ascii="Times New Roman" w:hAnsi="Times New Roman" w:cs="Times New Roman"/>
        </w:rPr>
        <w:t xml:space="preserve">La manifestazione d’interesse ha l’unico scopo di comunicare </w:t>
      </w:r>
      <w:r w:rsidR="00987CB8" w:rsidRPr="00CB3338">
        <w:rPr>
          <w:rFonts w:ascii="Times New Roman" w:hAnsi="Times New Roman" w:cs="Times New Roman"/>
        </w:rPr>
        <w:t xml:space="preserve">alla S.E.Port. </w:t>
      </w:r>
      <w:r w:rsidRPr="00CB3338">
        <w:rPr>
          <w:rFonts w:ascii="Times New Roman" w:hAnsi="Times New Roman" w:cs="Times New Roman"/>
        </w:rPr>
        <w:t xml:space="preserve">la disponibilità ad essere invitati a presentare un’offerta. Resta inteso che la suddetta partecipazione non costituisce in capo ai richiedenti la prova del possesso dei requisiti generali e speciali richiesti per l’affidamento dell’intervento in argomento, che invece </w:t>
      </w:r>
      <w:r w:rsidR="00BC2EFD" w:rsidRPr="00CB3338">
        <w:rPr>
          <w:rFonts w:ascii="Times New Roman" w:hAnsi="Times New Roman" w:cs="Times New Roman"/>
        </w:rPr>
        <w:t>dovrà essere dichiarato ed accertato in occasione della procedura di gara.</w:t>
      </w:r>
    </w:p>
    <w:p w:rsidR="00BC2EFD" w:rsidRPr="00CB3338" w:rsidRDefault="00BC2EFD" w:rsidP="00561B08">
      <w:pPr>
        <w:pStyle w:val="Paragrafoelenco"/>
        <w:numPr>
          <w:ilvl w:val="0"/>
          <w:numId w:val="2"/>
        </w:numPr>
        <w:spacing w:after="0" w:line="240" w:lineRule="auto"/>
        <w:ind w:left="284" w:hanging="284"/>
        <w:jc w:val="both"/>
        <w:rPr>
          <w:rFonts w:ascii="Times New Roman" w:hAnsi="Times New Roman" w:cs="Times New Roman"/>
        </w:rPr>
      </w:pPr>
      <w:r w:rsidRPr="00CB3338">
        <w:rPr>
          <w:rFonts w:ascii="Times New Roman" w:hAnsi="Times New Roman" w:cs="Times New Roman"/>
        </w:rPr>
        <w:t>Le dichiarazioni effettuate con il “Modello A” sono rese ai sensi del D.P.R. n. 445/2000 e s.m.i. in forma di autocertificazione. Pertanto, eventuali dichiarazioni mendaci o false, rilevate nel corso delle verifiche previste ai sensi di Legge, verrà segnalata a norma di Legge, ferma la responsabilità penale del dichiarante.</w:t>
      </w:r>
    </w:p>
    <w:p w:rsidR="00BC2EFD" w:rsidRPr="00CB3338" w:rsidRDefault="00BC2EFD" w:rsidP="00561B08">
      <w:pPr>
        <w:pStyle w:val="Paragrafoelenco"/>
        <w:numPr>
          <w:ilvl w:val="0"/>
          <w:numId w:val="2"/>
        </w:numPr>
        <w:spacing w:after="0" w:line="240" w:lineRule="auto"/>
        <w:ind w:left="284" w:hanging="284"/>
        <w:jc w:val="both"/>
        <w:rPr>
          <w:rFonts w:ascii="Times New Roman" w:hAnsi="Times New Roman" w:cs="Times New Roman"/>
        </w:rPr>
      </w:pPr>
      <w:r w:rsidRPr="00CB3338">
        <w:rPr>
          <w:rFonts w:ascii="Times New Roman" w:hAnsi="Times New Roman" w:cs="Times New Roman"/>
        </w:rPr>
        <w:t xml:space="preserve">In ottemperanza a quanto previsto dall’art. 53, comma 2, lettera b), del D.Lgs n. 50/2016, il diritto di accesso all’elenco degli operatori economici che hanno manifestato interesse, all’elenco degli operatori economici che saranno invitati a presentare offerta ed all’elenco degli operatori economici che avranno presentato offerta sarà differito fino alla scadenza del termine per la presentazione delle offerte medesime. Agli operatori economici la cui richiesta di invito sia respinta sarà consentito l’accesso all’elenco dei soggetti che </w:t>
      </w:r>
      <w:r w:rsidR="00987CB8" w:rsidRPr="00CB3338">
        <w:rPr>
          <w:rFonts w:ascii="Times New Roman" w:hAnsi="Times New Roman" w:cs="Times New Roman"/>
        </w:rPr>
        <w:t xml:space="preserve">hanno </w:t>
      </w:r>
      <w:r w:rsidRPr="00CB3338">
        <w:rPr>
          <w:rFonts w:ascii="Times New Roman" w:hAnsi="Times New Roman" w:cs="Times New Roman"/>
        </w:rPr>
        <w:t>manifestato il loro interesse dopo la comun</w:t>
      </w:r>
      <w:r w:rsidR="00987CB8" w:rsidRPr="00CB3338">
        <w:rPr>
          <w:rFonts w:ascii="Times New Roman" w:hAnsi="Times New Roman" w:cs="Times New Roman"/>
        </w:rPr>
        <w:t>icazione ufficiale da parte di questa Società d</w:t>
      </w:r>
      <w:r w:rsidRPr="00CB3338">
        <w:rPr>
          <w:rFonts w:ascii="Times New Roman" w:hAnsi="Times New Roman" w:cs="Times New Roman"/>
        </w:rPr>
        <w:t>ei nominativi dei candidati da invitare.</w:t>
      </w:r>
    </w:p>
    <w:p w:rsidR="00BC2EFD" w:rsidRPr="00CB3338" w:rsidRDefault="00BC2EFD" w:rsidP="00561B08">
      <w:pPr>
        <w:pStyle w:val="Paragrafoelenco"/>
        <w:numPr>
          <w:ilvl w:val="0"/>
          <w:numId w:val="2"/>
        </w:numPr>
        <w:spacing w:after="0" w:line="240" w:lineRule="auto"/>
        <w:ind w:left="284" w:hanging="284"/>
        <w:jc w:val="both"/>
        <w:rPr>
          <w:rFonts w:ascii="Times New Roman" w:hAnsi="Times New Roman" w:cs="Times New Roman"/>
        </w:rPr>
      </w:pPr>
      <w:r w:rsidRPr="00CB3338">
        <w:rPr>
          <w:rFonts w:ascii="Times New Roman" w:hAnsi="Times New Roman" w:cs="Times New Roman"/>
        </w:rPr>
        <w:t xml:space="preserve">Le comunicazioni di interesse rilevante per i potenziali partecipanti alla gara verranno pubblicate sul sito </w:t>
      </w:r>
      <w:hyperlink r:id="rId11" w:history="1">
        <w:r w:rsidR="00987CB8" w:rsidRPr="00CB3338">
          <w:rPr>
            <w:rStyle w:val="Collegamentoipertestuale"/>
            <w:rFonts w:ascii="Times New Roman" w:hAnsi="Times New Roman" w:cs="Times New Roman"/>
          </w:rPr>
          <w:t>www.seport.it</w:t>
        </w:r>
      </w:hyperlink>
      <w:r w:rsidRPr="00CB3338">
        <w:rPr>
          <w:rFonts w:ascii="Times New Roman" w:hAnsi="Times New Roman" w:cs="Times New Roman"/>
        </w:rPr>
        <w:t xml:space="preserve">, sezione Bandi </w:t>
      </w:r>
      <w:r w:rsidR="00987CB8" w:rsidRPr="00CB3338">
        <w:rPr>
          <w:rFonts w:ascii="Times New Roman" w:hAnsi="Times New Roman" w:cs="Times New Roman"/>
        </w:rPr>
        <w:t>e</w:t>
      </w:r>
      <w:r w:rsidRPr="00CB3338">
        <w:rPr>
          <w:rFonts w:ascii="Times New Roman" w:hAnsi="Times New Roman" w:cs="Times New Roman"/>
        </w:rPr>
        <w:t xml:space="preserve"> Gar</w:t>
      </w:r>
      <w:r w:rsidR="00987CB8" w:rsidRPr="00CB3338">
        <w:rPr>
          <w:rFonts w:ascii="Times New Roman" w:hAnsi="Times New Roman" w:cs="Times New Roman"/>
        </w:rPr>
        <w:t>e</w:t>
      </w:r>
      <w:r w:rsidRPr="00CB3338">
        <w:rPr>
          <w:rFonts w:ascii="Times New Roman" w:hAnsi="Times New Roman" w:cs="Times New Roman"/>
        </w:rPr>
        <w:t xml:space="preserve">. I concorrenti sono tenuti a consultare il sito frequentemente al fine di acquisire eventuali aggiornamenti. </w:t>
      </w:r>
      <w:r w:rsidRPr="00CB3338">
        <w:rPr>
          <w:rFonts w:ascii="Times New Roman" w:hAnsi="Times New Roman" w:cs="Times New Roman"/>
          <w:b/>
        </w:rPr>
        <w:t>La pubblicazione di tali informazioni e convocazioni avrà valore di notifica agli effetti di Legge.</w:t>
      </w:r>
    </w:p>
    <w:p w:rsidR="00BC2EFD" w:rsidRPr="00CB3338" w:rsidRDefault="00BC2EFD" w:rsidP="00561B08">
      <w:pPr>
        <w:spacing w:after="0" w:line="240" w:lineRule="auto"/>
        <w:ind w:left="284" w:hanging="284"/>
        <w:jc w:val="both"/>
        <w:rPr>
          <w:rFonts w:ascii="Times New Roman" w:hAnsi="Times New Roman" w:cs="Times New Roman"/>
        </w:rPr>
      </w:pPr>
    </w:p>
    <w:p w:rsidR="00BC2EFD" w:rsidRPr="00CB3338" w:rsidRDefault="00BC2EFD" w:rsidP="00E24141">
      <w:pPr>
        <w:pStyle w:val="Paragrafoelenco"/>
        <w:numPr>
          <w:ilvl w:val="0"/>
          <w:numId w:val="1"/>
        </w:numPr>
        <w:tabs>
          <w:tab w:val="left" w:pos="426"/>
        </w:tabs>
        <w:spacing w:after="0" w:line="240" w:lineRule="auto"/>
        <w:ind w:left="284" w:hanging="284"/>
        <w:jc w:val="both"/>
        <w:rPr>
          <w:rFonts w:ascii="Times New Roman" w:hAnsi="Times New Roman" w:cs="Times New Roman"/>
          <w:u w:val="single"/>
        </w:rPr>
      </w:pPr>
      <w:r w:rsidRPr="00CB3338">
        <w:rPr>
          <w:rFonts w:ascii="Times New Roman" w:hAnsi="Times New Roman" w:cs="Times New Roman"/>
          <w:b/>
          <w:u w:val="single"/>
        </w:rPr>
        <w:t>T</w:t>
      </w:r>
      <w:r w:rsidR="00AF6429" w:rsidRPr="00CB3338">
        <w:rPr>
          <w:rFonts w:ascii="Times New Roman" w:hAnsi="Times New Roman" w:cs="Times New Roman"/>
          <w:b/>
          <w:u w:val="single"/>
        </w:rPr>
        <w:t>RATTAMENTO DEI DATI PERSONALI:</w:t>
      </w:r>
      <w:r w:rsidR="00AF6429" w:rsidRPr="00CB3338">
        <w:rPr>
          <w:rFonts w:ascii="Times New Roman" w:hAnsi="Times New Roman" w:cs="Times New Roman"/>
          <w:u w:val="single"/>
        </w:rPr>
        <w:t xml:space="preserve"> </w:t>
      </w:r>
      <w:r w:rsidR="00AF6429" w:rsidRPr="00CB3338">
        <w:rPr>
          <w:rFonts w:ascii="Times New Roman" w:hAnsi="Times New Roman" w:cs="Times New Roman"/>
        </w:rPr>
        <w:t>Tutti i dati forniti dai soggetti interessati sono raccolti e trattati esclusivamente per la presente manifestazione d’interesse nel rispetto dell’art. 13, comma 1, del D.Lgs n. 196/2003.</w:t>
      </w:r>
    </w:p>
    <w:p w:rsidR="00AF6429" w:rsidRPr="00CB3338" w:rsidRDefault="00AF6429" w:rsidP="00561B08">
      <w:pPr>
        <w:spacing w:after="0" w:line="240" w:lineRule="auto"/>
        <w:ind w:left="284" w:hanging="284"/>
        <w:jc w:val="both"/>
        <w:rPr>
          <w:rFonts w:ascii="Times New Roman" w:hAnsi="Times New Roman" w:cs="Times New Roman"/>
          <w:u w:val="single"/>
        </w:rPr>
      </w:pPr>
    </w:p>
    <w:p w:rsidR="00AF6429" w:rsidRPr="00CB3338" w:rsidRDefault="00AF6429" w:rsidP="00E24141">
      <w:pPr>
        <w:pStyle w:val="Paragrafoelenco"/>
        <w:numPr>
          <w:ilvl w:val="0"/>
          <w:numId w:val="1"/>
        </w:numPr>
        <w:tabs>
          <w:tab w:val="left" w:pos="426"/>
        </w:tabs>
        <w:spacing w:after="0" w:line="240" w:lineRule="auto"/>
        <w:ind w:left="284" w:hanging="284"/>
        <w:jc w:val="both"/>
        <w:rPr>
          <w:rFonts w:ascii="Times New Roman" w:hAnsi="Times New Roman" w:cs="Times New Roman"/>
          <w:u w:val="single"/>
        </w:rPr>
      </w:pPr>
      <w:r w:rsidRPr="00CB3338">
        <w:rPr>
          <w:rFonts w:ascii="Times New Roman" w:hAnsi="Times New Roman" w:cs="Times New Roman"/>
          <w:b/>
          <w:u w:val="single"/>
        </w:rPr>
        <w:t xml:space="preserve">PROCEDURE DI RICORSO: </w:t>
      </w:r>
      <w:r w:rsidRPr="00CB3338">
        <w:rPr>
          <w:rFonts w:ascii="Times New Roman" w:hAnsi="Times New Roman" w:cs="Times New Roman"/>
        </w:rPr>
        <w:t xml:space="preserve"> Organismo responsabile delle procedure di ricorso: Tribunale Amministrativo regionale per il Lazio, Via Flaminia n. 189, 00196 Roma</w:t>
      </w:r>
      <w:r w:rsidR="00987CB8" w:rsidRPr="00CB3338">
        <w:rPr>
          <w:rFonts w:ascii="Times New Roman" w:hAnsi="Times New Roman" w:cs="Times New Roman"/>
        </w:rPr>
        <w:t>.</w:t>
      </w:r>
    </w:p>
    <w:p w:rsidR="00CB3338" w:rsidRPr="00CB3338" w:rsidRDefault="00CB3338" w:rsidP="00CB3338">
      <w:pPr>
        <w:pStyle w:val="Paragrafoelenco"/>
        <w:tabs>
          <w:tab w:val="left" w:pos="426"/>
        </w:tabs>
        <w:spacing w:after="0" w:line="240" w:lineRule="auto"/>
        <w:ind w:left="284"/>
        <w:jc w:val="both"/>
        <w:rPr>
          <w:rFonts w:ascii="Times New Roman" w:hAnsi="Times New Roman" w:cs="Times New Roman"/>
          <w:u w:val="single"/>
        </w:rPr>
      </w:pPr>
    </w:p>
    <w:sectPr w:rsidR="00CB3338" w:rsidRPr="00CB3338" w:rsidSect="004C4A01">
      <w:pgSz w:w="11906" w:h="16838"/>
      <w:pgMar w:top="1843"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85" w:rsidRDefault="006E1785" w:rsidP="00AF6429">
      <w:pPr>
        <w:spacing w:after="0" w:line="240" w:lineRule="auto"/>
      </w:pPr>
      <w:r>
        <w:separator/>
      </w:r>
    </w:p>
  </w:endnote>
  <w:endnote w:type="continuationSeparator" w:id="0">
    <w:p w:rsidR="006E1785" w:rsidRDefault="006E1785" w:rsidP="00AF6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85" w:rsidRDefault="006E1785" w:rsidP="00AF6429">
      <w:pPr>
        <w:spacing w:after="0" w:line="240" w:lineRule="auto"/>
      </w:pPr>
      <w:r>
        <w:separator/>
      </w:r>
    </w:p>
  </w:footnote>
  <w:footnote w:type="continuationSeparator" w:id="0">
    <w:p w:rsidR="006E1785" w:rsidRDefault="006E1785" w:rsidP="00AF6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4E0"/>
    <w:multiLevelType w:val="hybridMultilevel"/>
    <w:tmpl w:val="C5445848"/>
    <w:lvl w:ilvl="0" w:tplc="41AEFE5C">
      <w:numFmt w:val="bullet"/>
      <w:lvlText w:val="-"/>
      <w:lvlJc w:val="left"/>
      <w:pPr>
        <w:ind w:left="1648" w:hanging="360"/>
      </w:pPr>
      <w:rPr>
        <w:rFonts w:ascii="Times New Roman" w:eastAsiaTheme="minorHAnsi" w:hAnsi="Times New Roman" w:cs="Times New Roman" w:hint="default"/>
        <w:b/>
        <w:u w:val="single"/>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
    <w:nsid w:val="1C813A73"/>
    <w:multiLevelType w:val="hybridMultilevel"/>
    <w:tmpl w:val="C6C0710C"/>
    <w:lvl w:ilvl="0" w:tplc="63901DF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2944A1B"/>
    <w:multiLevelType w:val="hybridMultilevel"/>
    <w:tmpl w:val="BBA2C956"/>
    <w:lvl w:ilvl="0" w:tplc="41AEFE5C">
      <w:numFmt w:val="bullet"/>
      <w:lvlText w:val="-"/>
      <w:lvlJc w:val="left"/>
      <w:pPr>
        <w:ind w:left="644" w:hanging="360"/>
      </w:pPr>
      <w:rPr>
        <w:rFonts w:ascii="Times New Roman" w:eastAsiaTheme="minorHAnsi" w:hAnsi="Times New Roman" w:cs="Times New Roman" w:hint="default"/>
        <w:b/>
        <w:u w:val="singl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38DD4652"/>
    <w:multiLevelType w:val="hybridMultilevel"/>
    <w:tmpl w:val="802CA4E0"/>
    <w:lvl w:ilvl="0" w:tplc="A7D4EE9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51DF1F64"/>
    <w:multiLevelType w:val="hybridMultilevel"/>
    <w:tmpl w:val="ECFC1A14"/>
    <w:lvl w:ilvl="0" w:tplc="7FF676C6">
      <w:numFmt w:val="bullet"/>
      <w:lvlText w:val="-"/>
      <w:lvlJc w:val="left"/>
      <w:pPr>
        <w:ind w:left="644" w:hanging="360"/>
      </w:pPr>
      <w:rPr>
        <w:rFonts w:ascii="Times New Roman" w:eastAsiaTheme="minorHAnsi"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5F16297C"/>
    <w:multiLevelType w:val="multilevel"/>
    <w:tmpl w:val="76307138"/>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C16638A"/>
    <w:multiLevelType w:val="hybridMultilevel"/>
    <w:tmpl w:val="93C6BD34"/>
    <w:lvl w:ilvl="0" w:tplc="04100001">
      <w:start w:val="1"/>
      <w:numFmt w:val="bullet"/>
      <w:lvlText w:val=""/>
      <w:lvlJc w:val="left"/>
      <w:pPr>
        <w:ind w:left="2368" w:hanging="360"/>
      </w:pPr>
      <w:rPr>
        <w:rFonts w:ascii="Symbol" w:hAnsi="Symbol"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7">
    <w:nsid w:val="737B0597"/>
    <w:multiLevelType w:val="hybridMultilevel"/>
    <w:tmpl w:val="58F08536"/>
    <w:lvl w:ilvl="0" w:tplc="41AEFE5C">
      <w:numFmt w:val="bullet"/>
      <w:lvlText w:val="-"/>
      <w:lvlJc w:val="left"/>
      <w:pPr>
        <w:ind w:left="1004" w:hanging="360"/>
      </w:pPr>
      <w:rPr>
        <w:rFonts w:ascii="Times New Roman" w:eastAsiaTheme="minorHAnsi" w:hAnsi="Times New Roman" w:cs="Times New Roman" w:hint="default"/>
        <w:b/>
        <w:u w:val="singl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7B8739E0"/>
    <w:multiLevelType w:val="multilevel"/>
    <w:tmpl w:val="2C6A41EC"/>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4274"/>
  </w:hdrShapeDefaults>
  <w:footnotePr>
    <w:footnote w:id="-1"/>
    <w:footnote w:id="0"/>
  </w:footnotePr>
  <w:endnotePr>
    <w:endnote w:id="-1"/>
    <w:endnote w:id="0"/>
  </w:endnotePr>
  <w:compat/>
  <w:rsids>
    <w:rsidRoot w:val="006C797E"/>
    <w:rsid w:val="0000638F"/>
    <w:rsid w:val="000272C1"/>
    <w:rsid w:val="000516AF"/>
    <w:rsid w:val="00060571"/>
    <w:rsid w:val="00067360"/>
    <w:rsid w:val="000730FA"/>
    <w:rsid w:val="00083E5F"/>
    <w:rsid w:val="000C5227"/>
    <w:rsid w:val="000D55F0"/>
    <w:rsid w:val="000E0FCF"/>
    <w:rsid w:val="000E1D1B"/>
    <w:rsid w:val="00104456"/>
    <w:rsid w:val="00107D0E"/>
    <w:rsid w:val="001663BB"/>
    <w:rsid w:val="00180E8E"/>
    <w:rsid w:val="00194B0E"/>
    <w:rsid w:val="00196055"/>
    <w:rsid w:val="001D5BCD"/>
    <w:rsid w:val="001F431F"/>
    <w:rsid w:val="001F56EE"/>
    <w:rsid w:val="00236782"/>
    <w:rsid w:val="00261B19"/>
    <w:rsid w:val="002712FE"/>
    <w:rsid w:val="002A0243"/>
    <w:rsid w:val="002B3D39"/>
    <w:rsid w:val="00304860"/>
    <w:rsid w:val="00317692"/>
    <w:rsid w:val="003460BC"/>
    <w:rsid w:val="003941CE"/>
    <w:rsid w:val="003A44AB"/>
    <w:rsid w:val="003C4FB1"/>
    <w:rsid w:val="003C7AF6"/>
    <w:rsid w:val="003F10E4"/>
    <w:rsid w:val="00412ABE"/>
    <w:rsid w:val="004340AF"/>
    <w:rsid w:val="00442C8E"/>
    <w:rsid w:val="00453C01"/>
    <w:rsid w:val="00456600"/>
    <w:rsid w:val="00495611"/>
    <w:rsid w:val="004C4A01"/>
    <w:rsid w:val="004F6527"/>
    <w:rsid w:val="00502BBD"/>
    <w:rsid w:val="00503841"/>
    <w:rsid w:val="00504A5C"/>
    <w:rsid w:val="00510FD1"/>
    <w:rsid w:val="0052333A"/>
    <w:rsid w:val="00544494"/>
    <w:rsid w:val="00544E6E"/>
    <w:rsid w:val="00561B08"/>
    <w:rsid w:val="00591C6D"/>
    <w:rsid w:val="00596CFA"/>
    <w:rsid w:val="005B35F9"/>
    <w:rsid w:val="005B48A0"/>
    <w:rsid w:val="005B78BD"/>
    <w:rsid w:val="005D10A4"/>
    <w:rsid w:val="006048E7"/>
    <w:rsid w:val="0063042C"/>
    <w:rsid w:val="00633CA0"/>
    <w:rsid w:val="006703B0"/>
    <w:rsid w:val="006768F0"/>
    <w:rsid w:val="00684B9C"/>
    <w:rsid w:val="006B35F4"/>
    <w:rsid w:val="006B593B"/>
    <w:rsid w:val="006C797E"/>
    <w:rsid w:val="006D2882"/>
    <w:rsid w:val="006E1785"/>
    <w:rsid w:val="006E3E00"/>
    <w:rsid w:val="0070039D"/>
    <w:rsid w:val="007351E8"/>
    <w:rsid w:val="00745092"/>
    <w:rsid w:val="007507BE"/>
    <w:rsid w:val="007657D2"/>
    <w:rsid w:val="00792611"/>
    <w:rsid w:val="007C0AF7"/>
    <w:rsid w:val="007C45C0"/>
    <w:rsid w:val="007D4E4D"/>
    <w:rsid w:val="007E327A"/>
    <w:rsid w:val="007E6D0C"/>
    <w:rsid w:val="008375E8"/>
    <w:rsid w:val="00850EF6"/>
    <w:rsid w:val="008D1A70"/>
    <w:rsid w:val="008F6492"/>
    <w:rsid w:val="009047D0"/>
    <w:rsid w:val="009311D6"/>
    <w:rsid w:val="009312F5"/>
    <w:rsid w:val="00931D67"/>
    <w:rsid w:val="00937E60"/>
    <w:rsid w:val="00962D09"/>
    <w:rsid w:val="00987CB8"/>
    <w:rsid w:val="009976B3"/>
    <w:rsid w:val="009F2CFB"/>
    <w:rsid w:val="00A000A4"/>
    <w:rsid w:val="00A05D1C"/>
    <w:rsid w:val="00A44083"/>
    <w:rsid w:val="00A47245"/>
    <w:rsid w:val="00A510CF"/>
    <w:rsid w:val="00A76076"/>
    <w:rsid w:val="00A77E23"/>
    <w:rsid w:val="00A96FA6"/>
    <w:rsid w:val="00AA7A17"/>
    <w:rsid w:val="00AC08F2"/>
    <w:rsid w:val="00AD159E"/>
    <w:rsid w:val="00AD46C3"/>
    <w:rsid w:val="00AF2AAC"/>
    <w:rsid w:val="00AF6429"/>
    <w:rsid w:val="00B123B7"/>
    <w:rsid w:val="00B22242"/>
    <w:rsid w:val="00B2759C"/>
    <w:rsid w:val="00B4291A"/>
    <w:rsid w:val="00B5453C"/>
    <w:rsid w:val="00B87418"/>
    <w:rsid w:val="00BB3455"/>
    <w:rsid w:val="00BC1715"/>
    <w:rsid w:val="00BC2EFD"/>
    <w:rsid w:val="00BC5D4C"/>
    <w:rsid w:val="00BE2628"/>
    <w:rsid w:val="00C422FA"/>
    <w:rsid w:val="00C74235"/>
    <w:rsid w:val="00C97C11"/>
    <w:rsid w:val="00CA139D"/>
    <w:rsid w:val="00CB3338"/>
    <w:rsid w:val="00CE6757"/>
    <w:rsid w:val="00CF1052"/>
    <w:rsid w:val="00D1307B"/>
    <w:rsid w:val="00D170DE"/>
    <w:rsid w:val="00D22D35"/>
    <w:rsid w:val="00D3136E"/>
    <w:rsid w:val="00D4191E"/>
    <w:rsid w:val="00D60444"/>
    <w:rsid w:val="00DB2FCF"/>
    <w:rsid w:val="00DD2B19"/>
    <w:rsid w:val="00DE67AB"/>
    <w:rsid w:val="00E03D05"/>
    <w:rsid w:val="00E23ECF"/>
    <w:rsid w:val="00E24141"/>
    <w:rsid w:val="00E32BAA"/>
    <w:rsid w:val="00E33B6D"/>
    <w:rsid w:val="00E41E58"/>
    <w:rsid w:val="00E4309D"/>
    <w:rsid w:val="00E55E4F"/>
    <w:rsid w:val="00E64062"/>
    <w:rsid w:val="00E719FC"/>
    <w:rsid w:val="00E87F0F"/>
    <w:rsid w:val="00EA1B65"/>
    <w:rsid w:val="00ED41E5"/>
    <w:rsid w:val="00F13BC7"/>
    <w:rsid w:val="00F35CFA"/>
    <w:rsid w:val="00F51D21"/>
    <w:rsid w:val="00F53D93"/>
    <w:rsid w:val="00F70BC0"/>
    <w:rsid w:val="00FA4DC0"/>
    <w:rsid w:val="00FB0BC8"/>
    <w:rsid w:val="00FE438B"/>
    <w:rsid w:val="00FE6697"/>
    <w:rsid w:val="00FE6EB3"/>
    <w:rsid w:val="00FE7E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2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2B19"/>
    <w:pPr>
      <w:ind w:left="720"/>
      <w:contextualSpacing/>
    </w:pPr>
  </w:style>
  <w:style w:type="character" w:styleId="Collegamentoipertestuale">
    <w:name w:val="Hyperlink"/>
    <w:basedOn w:val="Carpredefinitoparagrafo"/>
    <w:uiPriority w:val="99"/>
    <w:unhideWhenUsed/>
    <w:rsid w:val="00DE67AB"/>
    <w:rPr>
      <w:color w:val="0000FF" w:themeColor="hyperlink"/>
      <w:u w:val="single"/>
    </w:rPr>
  </w:style>
  <w:style w:type="paragraph" w:styleId="Intestazione">
    <w:name w:val="header"/>
    <w:basedOn w:val="Normale"/>
    <w:link w:val="IntestazioneCarattere"/>
    <w:uiPriority w:val="99"/>
    <w:semiHidden/>
    <w:unhideWhenUsed/>
    <w:rsid w:val="00AF64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F6429"/>
  </w:style>
  <w:style w:type="paragraph" w:styleId="Pidipagina">
    <w:name w:val="footer"/>
    <w:basedOn w:val="Normale"/>
    <w:link w:val="PidipaginaCarattere"/>
    <w:uiPriority w:val="99"/>
    <w:unhideWhenUsed/>
    <w:rsid w:val="00AF64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6429"/>
  </w:style>
  <w:style w:type="character" w:customStyle="1" w:styleId="apple-converted-space">
    <w:name w:val="apple-converted-space"/>
    <w:basedOn w:val="Carpredefinitoparagrafo"/>
    <w:rsid w:val="00C74235"/>
  </w:style>
  <w:style w:type="paragraph" w:customStyle="1" w:styleId="m5902446420219579530m-536317551940029305xmsolistparagraph">
    <w:name w:val="m_5902446420219579530m_-536317551940029305x_msolistparagraph"/>
    <w:basedOn w:val="Normale"/>
    <w:rsid w:val="00AA7A1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882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o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ort.it" TargetMode="External"/><Relationship Id="rId5" Type="http://schemas.openxmlformats.org/officeDocument/2006/relationships/webSettings" Target="webSettings.xml"/><Relationship Id="rId10" Type="http://schemas.openxmlformats.org/officeDocument/2006/relationships/hyperlink" Target="mailto:info@seport.it" TargetMode="External"/><Relationship Id="rId4" Type="http://schemas.openxmlformats.org/officeDocument/2006/relationships/settings" Target="settings.xml"/><Relationship Id="rId9" Type="http://schemas.openxmlformats.org/officeDocument/2006/relationships/hyperlink" Target="http://www.sepo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196A9-43D6-47B6-9EDC-166290ED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1989</Words>
  <Characters>11338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ddifelice</dc:creator>
  <cp:lastModifiedBy>cvergati</cp:lastModifiedBy>
  <cp:revision>8</cp:revision>
  <cp:lastPrinted>2018-10-09T13:32:00Z</cp:lastPrinted>
  <dcterms:created xsi:type="dcterms:W3CDTF">2018-10-08T14:47:00Z</dcterms:created>
  <dcterms:modified xsi:type="dcterms:W3CDTF">2018-10-11T15:45:00Z</dcterms:modified>
</cp:coreProperties>
</file>